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924A04" w14:textId="77777777" w:rsidR="00305720" w:rsidRDefault="00305720" w:rsidP="00305720">
      <w:pPr>
        <w:spacing w:after="120" w:line="312" w:lineRule="auto"/>
        <w:jc w:val="center"/>
        <w:rPr>
          <w:rFonts w:ascii="Sylfaen" w:hAnsi="Sylfaen"/>
          <w:b/>
          <w:sz w:val="22"/>
          <w:szCs w:val="22"/>
          <w:u w:val="single"/>
        </w:rPr>
      </w:pPr>
      <w:r>
        <w:rPr>
          <w:rFonts w:ascii="Sylfaen" w:hAnsi="Sylfaen"/>
          <w:b/>
          <w:sz w:val="22"/>
          <w:szCs w:val="22"/>
          <w:u w:val="single"/>
        </w:rPr>
        <w:t>ARMENIA: Water and Irrigation Services Enhancement Program/Project</w:t>
      </w:r>
    </w:p>
    <w:p w14:paraId="2F833722" w14:textId="69D253D3" w:rsidR="00E64167" w:rsidRPr="00EB6B50" w:rsidRDefault="00E64167" w:rsidP="00586624">
      <w:pPr>
        <w:spacing w:after="120" w:line="312" w:lineRule="auto"/>
        <w:jc w:val="center"/>
        <w:rPr>
          <w:rFonts w:ascii="Sylfaen" w:hAnsi="Sylfaen"/>
          <w:b/>
          <w:sz w:val="22"/>
          <w:szCs w:val="22"/>
          <w:u w:val="single"/>
        </w:rPr>
      </w:pPr>
      <w:r w:rsidRPr="00EB6B50">
        <w:rPr>
          <w:rFonts w:ascii="Sylfaen" w:hAnsi="Sylfaen"/>
          <w:b/>
          <w:sz w:val="22"/>
          <w:szCs w:val="22"/>
          <w:u w:val="single"/>
        </w:rPr>
        <w:t>TERMS OF REFERENCE</w:t>
      </w:r>
    </w:p>
    <w:p w14:paraId="54100780" w14:textId="77777777" w:rsidR="00914CC9" w:rsidRPr="00EB6B50" w:rsidRDefault="00914CC9" w:rsidP="00EB6B50">
      <w:pPr>
        <w:spacing w:after="120" w:line="312" w:lineRule="auto"/>
        <w:jc w:val="both"/>
        <w:rPr>
          <w:rFonts w:ascii="Sylfaen" w:hAnsi="Sylfaen"/>
          <w:b/>
          <w:sz w:val="22"/>
          <w:szCs w:val="22"/>
          <w:u w:val="single"/>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848"/>
      </w:tblGrid>
      <w:tr w:rsidR="00EB6B50" w:rsidRPr="00EB6B50" w14:paraId="17FAE2CF" w14:textId="77777777" w:rsidTr="00AA7D25">
        <w:trPr>
          <w:trHeight w:val="638"/>
        </w:trPr>
        <w:tc>
          <w:tcPr>
            <w:tcW w:w="1890" w:type="dxa"/>
            <w:vAlign w:val="center"/>
          </w:tcPr>
          <w:p w14:paraId="2181B360" w14:textId="6766774E" w:rsidR="005B37AE" w:rsidRPr="00EB6B50" w:rsidRDefault="000E43BA" w:rsidP="00EB6B50">
            <w:pPr>
              <w:spacing w:after="120" w:line="312" w:lineRule="auto"/>
              <w:jc w:val="both"/>
              <w:rPr>
                <w:rFonts w:ascii="Sylfaen" w:hAnsi="Sylfaen"/>
                <w:b/>
                <w:sz w:val="22"/>
                <w:szCs w:val="22"/>
              </w:rPr>
            </w:pPr>
            <w:r w:rsidRPr="00EB6B50">
              <w:rPr>
                <w:rStyle w:val="Strong"/>
                <w:rFonts w:ascii="Sylfaen" w:hAnsi="Sylfaen"/>
                <w:sz w:val="22"/>
                <w:szCs w:val="22"/>
              </w:rPr>
              <w:t>Position Title:</w:t>
            </w:r>
          </w:p>
        </w:tc>
        <w:tc>
          <w:tcPr>
            <w:tcW w:w="7848" w:type="dxa"/>
            <w:vAlign w:val="center"/>
          </w:tcPr>
          <w:p w14:paraId="07CB2945" w14:textId="2390A795" w:rsidR="005B37AE" w:rsidRPr="00EB6B50" w:rsidRDefault="00305720" w:rsidP="00EB6B50">
            <w:pPr>
              <w:spacing w:after="120" w:line="312" w:lineRule="auto"/>
              <w:jc w:val="both"/>
              <w:rPr>
                <w:rFonts w:ascii="Sylfaen" w:hAnsi="Sylfaen"/>
                <w:b/>
                <w:sz w:val="22"/>
                <w:szCs w:val="22"/>
                <w:u w:val="single"/>
              </w:rPr>
            </w:pPr>
            <w:r>
              <w:rPr>
                <w:rFonts w:ascii="Sylfaen" w:hAnsi="Sylfaen"/>
                <w:b/>
                <w:sz w:val="22"/>
                <w:szCs w:val="22"/>
                <w:u w:val="single"/>
              </w:rPr>
              <w:t>WISE</w:t>
            </w:r>
            <w:r w:rsidR="00290E52">
              <w:rPr>
                <w:rFonts w:ascii="Sylfaen" w:hAnsi="Sylfaen"/>
                <w:b/>
                <w:sz w:val="22"/>
                <w:szCs w:val="22"/>
                <w:u w:val="single"/>
              </w:rPr>
              <w:t xml:space="preserve"> Component 1</w:t>
            </w:r>
            <w:r w:rsidR="00D43400" w:rsidRPr="00EB6B50">
              <w:rPr>
                <w:rFonts w:ascii="Sylfaen" w:hAnsi="Sylfaen"/>
                <w:b/>
                <w:sz w:val="22"/>
                <w:szCs w:val="22"/>
                <w:u w:val="single"/>
              </w:rPr>
              <w:t xml:space="preserve"> Coordinator</w:t>
            </w:r>
          </w:p>
        </w:tc>
      </w:tr>
      <w:tr w:rsidR="00EB6B50" w:rsidRPr="00EB6B50" w14:paraId="1C1C3ED9" w14:textId="77777777" w:rsidTr="00AA7D25">
        <w:tc>
          <w:tcPr>
            <w:tcW w:w="1890" w:type="dxa"/>
            <w:vAlign w:val="center"/>
          </w:tcPr>
          <w:p w14:paraId="0EDBCF28" w14:textId="3DA692C0" w:rsidR="005B37AE" w:rsidRPr="00EB6B50" w:rsidRDefault="005B37AE" w:rsidP="00EB6B50">
            <w:pPr>
              <w:spacing w:after="120" w:line="312" w:lineRule="auto"/>
              <w:jc w:val="both"/>
              <w:rPr>
                <w:rFonts w:ascii="Sylfaen" w:hAnsi="Sylfaen"/>
                <w:b/>
                <w:sz w:val="22"/>
                <w:szCs w:val="22"/>
              </w:rPr>
            </w:pPr>
            <w:r w:rsidRPr="00EB6B50">
              <w:rPr>
                <w:rFonts w:ascii="Sylfaen" w:hAnsi="Sylfaen"/>
                <w:b/>
                <w:sz w:val="22"/>
                <w:szCs w:val="22"/>
              </w:rPr>
              <w:t>Project name:</w:t>
            </w:r>
          </w:p>
        </w:tc>
        <w:tc>
          <w:tcPr>
            <w:tcW w:w="7848" w:type="dxa"/>
            <w:vAlign w:val="center"/>
          </w:tcPr>
          <w:p w14:paraId="21A6EE9A" w14:textId="056E5F60" w:rsidR="005B37AE" w:rsidRPr="00EB6B50" w:rsidRDefault="005B37AE" w:rsidP="00EB6B50">
            <w:pPr>
              <w:spacing w:after="120" w:line="312" w:lineRule="auto"/>
              <w:jc w:val="both"/>
              <w:rPr>
                <w:rFonts w:ascii="Sylfaen" w:hAnsi="Sylfaen"/>
                <w:b/>
                <w:sz w:val="22"/>
                <w:szCs w:val="22"/>
              </w:rPr>
            </w:pPr>
            <w:r w:rsidRPr="00EB6B50">
              <w:rPr>
                <w:rFonts w:ascii="Sylfaen" w:hAnsi="Sylfaen"/>
                <w:sz w:val="22"/>
                <w:szCs w:val="22"/>
              </w:rPr>
              <w:t>Armenia</w:t>
            </w:r>
            <w:r w:rsidR="00180844" w:rsidRPr="00EB6B50">
              <w:rPr>
                <w:rFonts w:ascii="Sylfaen" w:hAnsi="Sylfaen"/>
                <w:sz w:val="22"/>
                <w:szCs w:val="22"/>
              </w:rPr>
              <w:t xml:space="preserve"> -</w:t>
            </w:r>
            <w:r w:rsidRPr="00EB6B50">
              <w:rPr>
                <w:rFonts w:ascii="Sylfaen" w:hAnsi="Sylfaen"/>
                <w:sz w:val="22"/>
                <w:szCs w:val="22"/>
              </w:rPr>
              <w:t xml:space="preserve"> Water and Irrigation Services Enhancement </w:t>
            </w:r>
            <w:r w:rsidR="00EB5F62" w:rsidRPr="00EB6B50">
              <w:rPr>
                <w:rFonts w:ascii="Sylfaen" w:hAnsi="Sylfaen"/>
                <w:sz w:val="22"/>
                <w:szCs w:val="22"/>
              </w:rPr>
              <w:t xml:space="preserve">(WISE) </w:t>
            </w:r>
            <w:r w:rsidRPr="00EB6B50">
              <w:rPr>
                <w:rFonts w:ascii="Sylfaen" w:hAnsi="Sylfaen"/>
                <w:sz w:val="22"/>
                <w:szCs w:val="22"/>
              </w:rPr>
              <w:t>Program – Phase 1 Project</w:t>
            </w:r>
            <w:r w:rsidR="00DF60DA" w:rsidRPr="00EB6B50">
              <w:rPr>
                <w:rFonts w:ascii="Sylfaen" w:hAnsi="Sylfaen"/>
                <w:sz w:val="22"/>
                <w:szCs w:val="22"/>
              </w:rPr>
              <w:t xml:space="preserve"> (P508124)</w:t>
            </w:r>
          </w:p>
        </w:tc>
      </w:tr>
      <w:tr w:rsidR="00EB6B50" w:rsidRPr="00EB6B50" w14:paraId="6164C290" w14:textId="77777777" w:rsidTr="00AA7D25">
        <w:tc>
          <w:tcPr>
            <w:tcW w:w="1890" w:type="dxa"/>
            <w:vAlign w:val="center"/>
          </w:tcPr>
          <w:p w14:paraId="02A3C774" w14:textId="25D52A6B" w:rsidR="005B37AE" w:rsidRPr="00EB6B50" w:rsidRDefault="005B37AE" w:rsidP="00EB6B50">
            <w:pPr>
              <w:spacing w:after="120" w:line="312" w:lineRule="auto"/>
              <w:jc w:val="both"/>
              <w:rPr>
                <w:rFonts w:ascii="Sylfaen" w:hAnsi="Sylfaen"/>
                <w:b/>
                <w:sz w:val="22"/>
                <w:szCs w:val="22"/>
              </w:rPr>
            </w:pPr>
            <w:r w:rsidRPr="00EB6B50">
              <w:rPr>
                <w:rFonts w:ascii="Sylfaen" w:hAnsi="Sylfaen"/>
                <w:b/>
                <w:sz w:val="22"/>
                <w:szCs w:val="22"/>
              </w:rPr>
              <w:t>Implementation agency:</w:t>
            </w:r>
          </w:p>
        </w:tc>
        <w:tc>
          <w:tcPr>
            <w:tcW w:w="7848" w:type="dxa"/>
            <w:vAlign w:val="center"/>
          </w:tcPr>
          <w:p w14:paraId="60275E97" w14:textId="5DAA3E3A" w:rsidR="005B37AE" w:rsidRPr="00EB6B50" w:rsidRDefault="00914CC9" w:rsidP="00EB6B50">
            <w:pPr>
              <w:spacing w:after="120" w:line="312" w:lineRule="auto"/>
              <w:jc w:val="both"/>
              <w:rPr>
                <w:rFonts w:ascii="Sylfaen" w:hAnsi="Sylfaen"/>
                <w:b/>
                <w:sz w:val="22"/>
                <w:szCs w:val="22"/>
              </w:rPr>
            </w:pPr>
            <w:r w:rsidRPr="00EB6B50">
              <w:rPr>
                <w:rFonts w:ascii="Sylfaen" w:hAnsi="Sylfaen"/>
                <w:sz w:val="22"/>
                <w:szCs w:val="22"/>
              </w:rPr>
              <w:t>Project Implementation Team (PIT)</w:t>
            </w:r>
            <w:r w:rsidR="0008476A" w:rsidRPr="00EB6B50">
              <w:rPr>
                <w:rFonts w:ascii="Sylfaen" w:hAnsi="Sylfaen"/>
                <w:sz w:val="22"/>
                <w:szCs w:val="22"/>
              </w:rPr>
              <w:t xml:space="preserve"> of</w:t>
            </w:r>
            <w:r w:rsidRPr="00EB6B50">
              <w:rPr>
                <w:rFonts w:ascii="Sylfaen" w:hAnsi="Sylfaen"/>
                <w:sz w:val="22"/>
                <w:szCs w:val="22"/>
              </w:rPr>
              <w:t xml:space="preserve"> </w:t>
            </w:r>
            <w:r w:rsidR="005B37AE" w:rsidRPr="00EB6B50">
              <w:rPr>
                <w:rFonts w:ascii="Sylfaen" w:hAnsi="Sylfaen"/>
                <w:bCs/>
                <w:sz w:val="22"/>
                <w:szCs w:val="22"/>
              </w:rPr>
              <w:t>W</w:t>
            </w:r>
            <w:r w:rsidR="005B37AE" w:rsidRPr="00EB6B50">
              <w:rPr>
                <w:rFonts w:ascii="Sylfaen" w:hAnsi="Sylfaen"/>
                <w:sz w:val="22"/>
                <w:szCs w:val="22"/>
              </w:rPr>
              <w:t>ater Committee (WC)</w:t>
            </w:r>
            <w:r w:rsidR="0008476A" w:rsidRPr="00EB6B50">
              <w:rPr>
                <w:rFonts w:ascii="Sylfaen" w:hAnsi="Sylfaen"/>
                <w:sz w:val="22"/>
                <w:szCs w:val="22"/>
              </w:rPr>
              <w:t xml:space="preserve"> of </w:t>
            </w:r>
            <w:r w:rsidR="005B37AE" w:rsidRPr="00EB6B50">
              <w:rPr>
                <w:rFonts w:ascii="Sylfaen" w:hAnsi="Sylfaen"/>
                <w:sz w:val="22"/>
                <w:szCs w:val="22"/>
              </w:rPr>
              <w:t>Ministry of Territorial Administration and Infrastructures (MTAI)</w:t>
            </w:r>
            <w:r w:rsidR="00314355" w:rsidRPr="00EB6B50">
              <w:rPr>
                <w:rFonts w:ascii="Sylfaen" w:hAnsi="Sylfaen"/>
                <w:sz w:val="22"/>
                <w:szCs w:val="22"/>
              </w:rPr>
              <w:t xml:space="preserve"> of the Republic of Armenia</w:t>
            </w:r>
            <w:r w:rsidR="00290E52">
              <w:rPr>
                <w:rFonts w:ascii="Sylfaen" w:hAnsi="Sylfaen"/>
                <w:sz w:val="22"/>
                <w:szCs w:val="22"/>
              </w:rPr>
              <w:t xml:space="preserve"> (RA)</w:t>
            </w:r>
          </w:p>
        </w:tc>
      </w:tr>
      <w:tr w:rsidR="00EB6B50" w:rsidRPr="00EB6B50" w14:paraId="4D140C7A" w14:textId="77777777" w:rsidTr="00AA7D25">
        <w:tc>
          <w:tcPr>
            <w:tcW w:w="1890" w:type="dxa"/>
            <w:vAlign w:val="center"/>
          </w:tcPr>
          <w:p w14:paraId="4A48DA4C" w14:textId="06642312" w:rsidR="00914CC9" w:rsidRPr="00EB6B50" w:rsidRDefault="00914CC9" w:rsidP="00290E52">
            <w:pPr>
              <w:spacing w:after="120" w:line="312" w:lineRule="auto"/>
              <w:rPr>
                <w:rFonts w:ascii="Sylfaen" w:hAnsi="Sylfaen"/>
                <w:b/>
                <w:sz w:val="22"/>
                <w:szCs w:val="22"/>
                <w:lang w:val="hy-AM"/>
              </w:rPr>
            </w:pPr>
            <w:r w:rsidRPr="00EB6B50">
              <w:rPr>
                <w:rFonts w:ascii="Sylfaen" w:hAnsi="Sylfaen"/>
                <w:b/>
                <w:sz w:val="22"/>
                <w:szCs w:val="22"/>
              </w:rPr>
              <w:t>Duration of Assignmen</w:t>
            </w:r>
            <w:r w:rsidR="00AA7D25" w:rsidRPr="00EB6B50">
              <w:rPr>
                <w:rFonts w:ascii="Sylfaen" w:hAnsi="Sylfaen"/>
                <w:b/>
                <w:sz w:val="22"/>
                <w:szCs w:val="22"/>
              </w:rPr>
              <w:t>t</w:t>
            </w:r>
            <w:r w:rsidR="00CB0622" w:rsidRPr="00EB6B50">
              <w:rPr>
                <w:rFonts w:ascii="Sylfaen" w:hAnsi="Sylfaen"/>
                <w:b/>
                <w:sz w:val="22"/>
                <w:szCs w:val="22"/>
                <w:lang w:val="hy-AM"/>
              </w:rPr>
              <w:t>։</w:t>
            </w:r>
          </w:p>
        </w:tc>
        <w:tc>
          <w:tcPr>
            <w:tcW w:w="7848" w:type="dxa"/>
            <w:vAlign w:val="center"/>
          </w:tcPr>
          <w:p w14:paraId="67EB687A" w14:textId="0023B82B" w:rsidR="00180844" w:rsidRPr="00EB6B50" w:rsidRDefault="002E3115" w:rsidP="00EB6B50">
            <w:pPr>
              <w:spacing w:after="120" w:line="312" w:lineRule="auto"/>
              <w:jc w:val="both"/>
              <w:rPr>
                <w:rFonts w:ascii="Sylfaen" w:hAnsi="Sylfaen"/>
                <w:sz w:val="22"/>
                <w:szCs w:val="22"/>
              </w:rPr>
            </w:pPr>
            <w:r>
              <w:rPr>
                <w:rFonts w:ascii="Sylfaen" w:hAnsi="Sylfaen"/>
                <w:sz w:val="22"/>
                <w:szCs w:val="22"/>
              </w:rPr>
              <w:t>6</w:t>
            </w:r>
            <w:r w:rsidR="00D43400" w:rsidRPr="00EB6B50">
              <w:rPr>
                <w:rFonts w:ascii="Sylfaen" w:hAnsi="Sylfaen"/>
                <w:sz w:val="22"/>
                <w:szCs w:val="22"/>
              </w:rPr>
              <w:t xml:space="preserve"> year</w:t>
            </w:r>
            <w:r>
              <w:rPr>
                <w:rFonts w:ascii="Sylfaen" w:hAnsi="Sylfaen"/>
                <w:sz w:val="22"/>
                <w:szCs w:val="22"/>
              </w:rPr>
              <w:t>s</w:t>
            </w:r>
            <w:r w:rsidR="00D43400" w:rsidRPr="00EB6B50">
              <w:rPr>
                <w:rFonts w:ascii="Sylfaen" w:hAnsi="Sylfaen"/>
                <w:sz w:val="22"/>
                <w:szCs w:val="22"/>
              </w:rPr>
              <w:t xml:space="preserve">, </w:t>
            </w:r>
            <w:r>
              <w:rPr>
                <w:rFonts w:ascii="Sylfaen" w:hAnsi="Sylfaen"/>
                <w:sz w:val="22"/>
                <w:szCs w:val="22"/>
              </w:rPr>
              <w:t>subject to satisfactory performance</w:t>
            </w:r>
          </w:p>
        </w:tc>
      </w:tr>
    </w:tbl>
    <w:p w14:paraId="129BFA8C" w14:textId="1E1E00D7" w:rsidR="00914CC9" w:rsidRPr="00EB6B50" w:rsidRDefault="00914CC9" w:rsidP="00EB6B50">
      <w:pPr>
        <w:spacing w:after="120" w:line="312" w:lineRule="auto"/>
        <w:jc w:val="both"/>
        <w:rPr>
          <w:rFonts w:ascii="Sylfaen" w:hAnsi="Sylfaen"/>
          <w:b/>
          <w:sz w:val="22"/>
          <w:szCs w:val="22"/>
        </w:rPr>
      </w:pPr>
    </w:p>
    <w:p w14:paraId="5D13958C" w14:textId="5B9E7E2B" w:rsidR="00914CC9" w:rsidRPr="00EB6B50" w:rsidRDefault="00E64167" w:rsidP="00EB6B50">
      <w:pPr>
        <w:pStyle w:val="ListParagraph"/>
        <w:numPr>
          <w:ilvl w:val="0"/>
          <w:numId w:val="22"/>
        </w:numPr>
        <w:spacing w:after="120" w:line="312" w:lineRule="auto"/>
        <w:ind w:left="360"/>
        <w:jc w:val="both"/>
        <w:rPr>
          <w:rFonts w:ascii="Sylfaen" w:hAnsi="Sylfaen"/>
          <w:b/>
          <w:sz w:val="22"/>
          <w:szCs w:val="22"/>
        </w:rPr>
      </w:pPr>
      <w:r w:rsidRPr="00EB6B50">
        <w:rPr>
          <w:rFonts w:ascii="Sylfaen" w:hAnsi="Sylfaen"/>
          <w:b/>
          <w:sz w:val="22"/>
          <w:szCs w:val="22"/>
        </w:rPr>
        <w:t>B</w:t>
      </w:r>
      <w:r w:rsidR="004005EB" w:rsidRPr="00EB6B50">
        <w:rPr>
          <w:rFonts w:ascii="Sylfaen" w:hAnsi="Sylfaen"/>
          <w:b/>
          <w:sz w:val="22"/>
          <w:szCs w:val="22"/>
        </w:rPr>
        <w:t>ACKGROUND</w:t>
      </w:r>
    </w:p>
    <w:p w14:paraId="2F83372A" w14:textId="048EFC02" w:rsidR="00D06ADE" w:rsidRPr="00EB6B50" w:rsidRDefault="004C1A2D" w:rsidP="00EB6B50">
      <w:pPr>
        <w:spacing w:after="120" w:line="312" w:lineRule="auto"/>
        <w:jc w:val="both"/>
        <w:rPr>
          <w:rFonts w:ascii="Sylfaen" w:hAnsi="Sylfaen"/>
          <w:b/>
          <w:sz w:val="22"/>
          <w:szCs w:val="22"/>
        </w:rPr>
      </w:pPr>
      <w:r w:rsidRPr="004C1A2D">
        <w:rPr>
          <w:rFonts w:ascii="Sylfaen" w:hAnsi="Sylfaen"/>
          <w:sz w:val="22"/>
          <w:szCs w:val="22"/>
        </w:rPr>
        <w:t xml:space="preserve">The RA Government (GOA) is implementing the Multi-phase (MPA) </w:t>
      </w:r>
      <w:r w:rsidR="007535F5" w:rsidRPr="00EB6B50">
        <w:rPr>
          <w:rFonts w:ascii="Sylfaen" w:hAnsi="Sylfaen"/>
          <w:sz w:val="22"/>
          <w:szCs w:val="22"/>
        </w:rPr>
        <w:t xml:space="preserve">Water and Irrigation Services Enhancement </w:t>
      </w:r>
      <w:r w:rsidR="007535F5">
        <w:rPr>
          <w:rFonts w:ascii="Sylfaen" w:hAnsi="Sylfaen"/>
          <w:sz w:val="22"/>
          <w:szCs w:val="22"/>
        </w:rPr>
        <w:t>(</w:t>
      </w:r>
      <w:r w:rsidRPr="004C1A2D">
        <w:rPr>
          <w:rFonts w:ascii="Sylfaen" w:hAnsi="Sylfaen"/>
          <w:sz w:val="22"/>
          <w:szCs w:val="22"/>
        </w:rPr>
        <w:t>WISE</w:t>
      </w:r>
      <w:r w:rsidR="007535F5">
        <w:rPr>
          <w:rFonts w:ascii="Sylfaen" w:hAnsi="Sylfaen"/>
          <w:sz w:val="22"/>
          <w:szCs w:val="22"/>
        </w:rPr>
        <w:t>)</w:t>
      </w:r>
      <w:r w:rsidRPr="004C1A2D">
        <w:rPr>
          <w:rFonts w:ascii="Sylfaen" w:hAnsi="Sylfaen"/>
          <w:sz w:val="22"/>
          <w:szCs w:val="22"/>
        </w:rPr>
        <w:t xml:space="preserve"> program/project with financial assistance from the World Bank (WB),  French Development Agency (AFD), and European Union (EU) The Program Development Objective (PrDO is to provide access to improved irrigation services and safely managed rural WSS services in selected areas of Armenia while the Project Development Objective (PDO) of the first phase of the WISE project is to provide improved access to efficient and financially sustainable irrigation and safely managed rural water supply services in selected areas of Armenia.  The Program targets to improve water security outcomes in Armenia by a) modernizing selected irrigation systems, b) improving rural water supply in selected villages and marzes, and c) improving the institutional, financial, and environmental sustainability of water service delivery in Armenia</w:t>
      </w:r>
      <w:r w:rsidR="00D06ADE" w:rsidRPr="00EB6B50">
        <w:rPr>
          <w:rFonts w:ascii="Sylfaen" w:hAnsi="Sylfaen"/>
          <w:sz w:val="22"/>
          <w:szCs w:val="22"/>
        </w:rPr>
        <w:t xml:space="preserve">. </w:t>
      </w:r>
    </w:p>
    <w:p w14:paraId="2F83372B" w14:textId="7C667BA4" w:rsidR="00D06ADE" w:rsidRPr="00EB6B50" w:rsidRDefault="00D06ADE" w:rsidP="00EB6B50">
      <w:pPr>
        <w:pStyle w:val="BankNormal"/>
        <w:tabs>
          <w:tab w:val="left" w:pos="0"/>
        </w:tabs>
        <w:spacing w:after="120" w:line="312" w:lineRule="auto"/>
        <w:jc w:val="both"/>
        <w:rPr>
          <w:rFonts w:ascii="Sylfaen" w:hAnsi="Sylfaen"/>
          <w:sz w:val="22"/>
          <w:szCs w:val="22"/>
        </w:rPr>
      </w:pPr>
      <w:r w:rsidRPr="00EB6B50">
        <w:rPr>
          <w:rFonts w:ascii="Sylfaen" w:hAnsi="Sylfaen"/>
          <w:sz w:val="22"/>
          <w:szCs w:val="22"/>
        </w:rPr>
        <w:t xml:space="preserve">The </w:t>
      </w:r>
      <w:r w:rsidR="00AC79B0" w:rsidRPr="00EB6B50">
        <w:rPr>
          <w:rFonts w:ascii="Sylfaen" w:hAnsi="Sylfaen"/>
          <w:sz w:val="22"/>
          <w:szCs w:val="22"/>
        </w:rPr>
        <w:t>WISE p</w:t>
      </w:r>
      <w:r w:rsidRPr="00EB6B50">
        <w:rPr>
          <w:rFonts w:ascii="Sylfaen" w:hAnsi="Sylfaen"/>
          <w:sz w:val="22"/>
          <w:szCs w:val="22"/>
        </w:rPr>
        <w:t>roject consist</w:t>
      </w:r>
      <w:r w:rsidR="004C1A2D">
        <w:rPr>
          <w:rFonts w:ascii="Sylfaen" w:hAnsi="Sylfaen"/>
          <w:sz w:val="22"/>
          <w:szCs w:val="22"/>
        </w:rPr>
        <w:t>s</w:t>
      </w:r>
      <w:r w:rsidRPr="00EB6B50">
        <w:rPr>
          <w:rFonts w:ascii="Sylfaen" w:hAnsi="Sylfaen"/>
          <w:sz w:val="22"/>
          <w:szCs w:val="22"/>
        </w:rPr>
        <w:t xml:space="preserve"> of the following components:</w:t>
      </w:r>
    </w:p>
    <w:p w14:paraId="28F7375C" w14:textId="39A57C81" w:rsidR="00914CC9" w:rsidRPr="00EB6B50" w:rsidRDefault="00DF60DA" w:rsidP="00EB6B50">
      <w:pPr>
        <w:pStyle w:val="Default"/>
        <w:spacing w:after="120" w:line="312" w:lineRule="auto"/>
        <w:jc w:val="both"/>
        <w:rPr>
          <w:rFonts w:ascii="Sylfaen" w:hAnsi="Sylfaen"/>
          <w:color w:val="auto"/>
          <w:sz w:val="22"/>
          <w:szCs w:val="22"/>
        </w:rPr>
      </w:pPr>
      <w:r w:rsidRPr="00EB6B50">
        <w:rPr>
          <w:rFonts w:ascii="Sylfaen" w:hAnsi="Sylfaen"/>
          <w:b/>
          <w:bCs/>
          <w:color w:val="auto"/>
          <w:sz w:val="22"/>
          <w:szCs w:val="22"/>
        </w:rPr>
        <w:t xml:space="preserve">Component </w:t>
      </w:r>
      <w:r w:rsidR="00914CC9" w:rsidRPr="00EB6B50">
        <w:rPr>
          <w:rFonts w:ascii="Sylfaen" w:hAnsi="Sylfaen"/>
          <w:b/>
          <w:bCs/>
          <w:color w:val="auto"/>
          <w:sz w:val="22"/>
          <w:szCs w:val="22"/>
        </w:rPr>
        <w:t>1: Water Sector Reform a</w:t>
      </w:r>
      <w:r w:rsidR="00180844" w:rsidRPr="00EB6B50">
        <w:rPr>
          <w:rFonts w:ascii="Sylfaen" w:hAnsi="Sylfaen"/>
          <w:b/>
          <w:bCs/>
          <w:color w:val="auto"/>
          <w:sz w:val="22"/>
          <w:szCs w:val="22"/>
        </w:rPr>
        <w:t xml:space="preserve">nd Institutional Strengthening </w:t>
      </w:r>
      <w:r w:rsidR="00914CC9" w:rsidRPr="00EB6B50">
        <w:rPr>
          <w:rFonts w:ascii="Sylfaen" w:hAnsi="Sylfaen"/>
          <w:color w:val="auto"/>
          <w:sz w:val="22"/>
          <w:szCs w:val="22"/>
        </w:rPr>
        <w:t xml:space="preserve">will include </w:t>
      </w:r>
      <w:r w:rsidR="00180844" w:rsidRPr="00EB6B50">
        <w:rPr>
          <w:rFonts w:ascii="Sylfaen" w:hAnsi="Sylfaen"/>
          <w:color w:val="auto"/>
          <w:sz w:val="22"/>
          <w:szCs w:val="22"/>
        </w:rPr>
        <w:t>the subcomponents below:</w:t>
      </w:r>
      <w:r w:rsidR="00914CC9" w:rsidRPr="00EB6B50">
        <w:rPr>
          <w:rFonts w:ascii="Sylfaen" w:hAnsi="Sylfaen"/>
          <w:color w:val="auto"/>
          <w:sz w:val="22"/>
          <w:szCs w:val="22"/>
        </w:rPr>
        <w:t xml:space="preserve"> </w:t>
      </w:r>
    </w:p>
    <w:p w14:paraId="4CD3756A" w14:textId="4062F56D" w:rsidR="00914CC9" w:rsidRPr="00EB6B50" w:rsidRDefault="00914CC9" w:rsidP="00EB6B50">
      <w:pPr>
        <w:pStyle w:val="Default"/>
        <w:spacing w:after="120" w:line="312" w:lineRule="auto"/>
        <w:ind w:left="720"/>
        <w:jc w:val="both"/>
        <w:rPr>
          <w:rFonts w:ascii="Sylfaen" w:hAnsi="Sylfaen"/>
          <w:color w:val="auto"/>
          <w:sz w:val="22"/>
          <w:szCs w:val="22"/>
        </w:rPr>
      </w:pPr>
      <w:r w:rsidRPr="00EB6B50">
        <w:rPr>
          <w:rFonts w:ascii="Sylfaen" w:hAnsi="Sylfaen"/>
          <w:bCs/>
          <w:color w:val="auto"/>
          <w:sz w:val="22"/>
          <w:szCs w:val="22"/>
        </w:rPr>
        <w:t>Subcomponent 1.1: Strengthening national water</w:t>
      </w:r>
      <w:r w:rsidR="00DF60DA" w:rsidRPr="00EB6B50">
        <w:rPr>
          <w:rFonts w:ascii="Sylfaen" w:hAnsi="Sylfaen"/>
          <w:bCs/>
          <w:color w:val="auto"/>
          <w:sz w:val="22"/>
          <w:szCs w:val="22"/>
        </w:rPr>
        <w:t xml:space="preserve"> resources policy and planning </w:t>
      </w:r>
      <w:r w:rsidRPr="00EB6B50">
        <w:rPr>
          <w:rFonts w:ascii="Sylfaen" w:hAnsi="Sylfaen"/>
          <w:bCs/>
          <w:color w:val="auto"/>
          <w:sz w:val="22"/>
          <w:szCs w:val="22"/>
        </w:rPr>
        <w:t xml:space="preserve"> </w:t>
      </w:r>
    </w:p>
    <w:p w14:paraId="6073A382" w14:textId="23DD9BF1" w:rsidR="005E1A97" w:rsidRPr="00EB6B50" w:rsidRDefault="005E1A97" w:rsidP="005E1A97">
      <w:pPr>
        <w:pStyle w:val="Default"/>
        <w:spacing w:after="120" w:line="312" w:lineRule="auto"/>
        <w:ind w:left="720"/>
        <w:jc w:val="both"/>
        <w:rPr>
          <w:rFonts w:ascii="Sylfaen" w:hAnsi="Sylfaen"/>
          <w:color w:val="auto"/>
          <w:sz w:val="22"/>
          <w:szCs w:val="22"/>
        </w:rPr>
      </w:pPr>
      <w:bookmarkStart w:id="0" w:name="_Hlk219413822"/>
      <w:r w:rsidRPr="00797A9C">
        <w:rPr>
          <w:rFonts w:ascii="Sylfaen" w:hAnsi="Sylfaen"/>
          <w:bCs/>
          <w:color w:val="auto"/>
          <w:sz w:val="22"/>
          <w:szCs w:val="22"/>
        </w:rPr>
        <w:t xml:space="preserve">The subcomponent will provide support to the GoA to develop a comprehensive National Water Strategy,30 a 10-year National Irrigation Strategy,31 a National </w:t>
      </w:r>
      <w:r>
        <w:rPr>
          <w:rFonts w:ascii="Sylfaen" w:hAnsi="Sylfaen"/>
          <w:bCs/>
          <w:color w:val="auto"/>
          <w:sz w:val="22"/>
          <w:szCs w:val="22"/>
        </w:rPr>
        <w:t>Water Supply and Sanitation (</w:t>
      </w:r>
      <w:r w:rsidRPr="00797A9C">
        <w:rPr>
          <w:rFonts w:ascii="Sylfaen" w:hAnsi="Sylfaen"/>
          <w:bCs/>
          <w:color w:val="auto"/>
          <w:sz w:val="22"/>
          <w:szCs w:val="22"/>
        </w:rPr>
        <w:t>WSS</w:t>
      </w:r>
      <w:r>
        <w:rPr>
          <w:rFonts w:ascii="Sylfaen" w:hAnsi="Sylfaen"/>
          <w:bCs/>
          <w:color w:val="auto"/>
          <w:sz w:val="22"/>
          <w:szCs w:val="22"/>
        </w:rPr>
        <w:t>)</w:t>
      </w:r>
      <w:r w:rsidRPr="00797A9C">
        <w:rPr>
          <w:rFonts w:ascii="Sylfaen" w:hAnsi="Sylfaen"/>
          <w:bCs/>
          <w:color w:val="auto"/>
          <w:sz w:val="22"/>
          <w:szCs w:val="22"/>
        </w:rPr>
        <w:t xml:space="preserve"> Strategy. It will also examine all existing legal frameworks for water sector management in Armenia, including the Water Code, the Law on </w:t>
      </w:r>
      <w:r>
        <w:rPr>
          <w:rFonts w:ascii="Sylfaen" w:hAnsi="Sylfaen"/>
          <w:bCs/>
          <w:color w:val="auto"/>
          <w:sz w:val="22"/>
          <w:szCs w:val="22"/>
        </w:rPr>
        <w:t xml:space="preserve">Water User Associations </w:t>
      </w:r>
      <w:r>
        <w:rPr>
          <w:rFonts w:ascii="Sylfaen" w:hAnsi="Sylfaen"/>
          <w:bCs/>
          <w:color w:val="auto"/>
          <w:sz w:val="22"/>
          <w:szCs w:val="22"/>
        </w:rPr>
        <w:lastRenderedPageBreak/>
        <w:t>(</w:t>
      </w:r>
      <w:r w:rsidRPr="00797A9C">
        <w:rPr>
          <w:rFonts w:ascii="Sylfaen" w:hAnsi="Sylfaen"/>
          <w:bCs/>
          <w:color w:val="auto"/>
          <w:sz w:val="22"/>
          <w:szCs w:val="22"/>
        </w:rPr>
        <w:t>WUAs</w:t>
      </w:r>
      <w:r>
        <w:rPr>
          <w:rFonts w:ascii="Sylfaen" w:hAnsi="Sylfaen"/>
          <w:bCs/>
          <w:color w:val="auto"/>
          <w:sz w:val="22"/>
          <w:szCs w:val="22"/>
        </w:rPr>
        <w:t>)</w:t>
      </w:r>
      <w:r w:rsidRPr="00797A9C">
        <w:rPr>
          <w:rFonts w:ascii="Sylfaen" w:hAnsi="Sylfaen"/>
          <w:bCs/>
          <w:color w:val="auto"/>
          <w:sz w:val="22"/>
          <w:szCs w:val="22"/>
        </w:rPr>
        <w:t xml:space="preserve"> and Federations of WUAs, and other related legislative acts and provide recommendations to improve water sector management legislation. The project will also invest in preparation of a National Irrigation Master Plan, which will assess preliminary technical feasibility, economic viability, environmental sustainability, social inclusivity, and potential interventions to reduce climate risks in water-stressed areas. A thorough analysis of agricultural dynamics and market potential will guide investments, with the associated terms of reference (TOR) for preparing the National Irrigation Master plan addressing potential riparian issues under OP 7.50. The GoA’s approval of the three national strategies will be a prerequisite for the initiation of Phase 2. All E&amp;S requirements of the World Bank will apply to the strategies.</w:t>
      </w:r>
    </w:p>
    <w:bookmarkEnd w:id="0"/>
    <w:p w14:paraId="4C8DC16B" w14:textId="77777777" w:rsidR="005E1A97" w:rsidRDefault="005E1A97" w:rsidP="005E1A97">
      <w:pPr>
        <w:pStyle w:val="Default"/>
        <w:spacing w:after="120" w:line="312" w:lineRule="auto"/>
        <w:ind w:left="720"/>
        <w:jc w:val="both"/>
        <w:rPr>
          <w:rFonts w:ascii="Sylfaen" w:hAnsi="Sylfaen"/>
          <w:color w:val="auto"/>
          <w:sz w:val="22"/>
          <w:szCs w:val="22"/>
        </w:rPr>
      </w:pPr>
      <w:r w:rsidRPr="00EB6B50">
        <w:rPr>
          <w:rFonts w:ascii="Sylfaen" w:hAnsi="Sylfaen"/>
          <w:bCs/>
          <w:color w:val="auto"/>
          <w:sz w:val="22"/>
          <w:szCs w:val="22"/>
        </w:rPr>
        <w:t>Subcomponent 1.2: Improving irrigation sector management and service delivery</w:t>
      </w:r>
      <w:r w:rsidRPr="00EB6B50">
        <w:rPr>
          <w:rFonts w:ascii="Sylfaen" w:hAnsi="Sylfaen"/>
          <w:color w:val="auto"/>
          <w:sz w:val="22"/>
          <w:szCs w:val="22"/>
        </w:rPr>
        <w:t xml:space="preserve"> </w:t>
      </w:r>
    </w:p>
    <w:p w14:paraId="781B8738" w14:textId="77777777" w:rsidR="005E1A97" w:rsidRDefault="005E1A97" w:rsidP="005E1A97">
      <w:pPr>
        <w:pStyle w:val="Default"/>
        <w:spacing w:after="120" w:line="312" w:lineRule="auto"/>
        <w:ind w:left="720"/>
        <w:jc w:val="both"/>
        <w:rPr>
          <w:rFonts w:ascii="Sylfaen" w:hAnsi="Sylfaen"/>
          <w:color w:val="auto"/>
          <w:sz w:val="22"/>
          <w:szCs w:val="22"/>
        </w:rPr>
      </w:pPr>
      <w:r>
        <w:rPr>
          <w:rFonts w:ascii="Sylfaen" w:hAnsi="Sylfaen"/>
          <w:color w:val="auto"/>
          <w:sz w:val="22"/>
          <w:szCs w:val="22"/>
        </w:rPr>
        <w:t xml:space="preserve">a) </w:t>
      </w:r>
      <w:r w:rsidRPr="00797A9C">
        <w:rPr>
          <w:rFonts w:ascii="Sylfaen" w:hAnsi="Sylfaen"/>
          <w:color w:val="auto"/>
          <w:sz w:val="22"/>
          <w:szCs w:val="22"/>
        </w:rPr>
        <w:t xml:space="preserve">This activity will finance </w:t>
      </w:r>
      <w:r>
        <w:rPr>
          <w:rFonts w:ascii="Sylfaen" w:hAnsi="Sylfaen"/>
          <w:color w:val="auto"/>
          <w:sz w:val="22"/>
          <w:szCs w:val="22"/>
        </w:rPr>
        <w:t xml:space="preserve">technical assistance </w:t>
      </w:r>
      <w:r w:rsidRPr="00797A9C">
        <w:rPr>
          <w:rFonts w:ascii="Sylfaen" w:hAnsi="Sylfaen"/>
          <w:color w:val="auto"/>
          <w:sz w:val="22"/>
          <w:szCs w:val="22"/>
        </w:rPr>
        <w:t>(TA</w:t>
      </w:r>
      <w:r>
        <w:rPr>
          <w:rFonts w:ascii="Sylfaen" w:hAnsi="Sylfaen"/>
          <w:color w:val="auto"/>
          <w:sz w:val="22"/>
          <w:szCs w:val="22"/>
        </w:rPr>
        <w:t>)</w:t>
      </w:r>
      <w:r w:rsidRPr="00797A9C">
        <w:rPr>
          <w:rFonts w:ascii="Sylfaen" w:hAnsi="Sylfaen"/>
          <w:color w:val="auto"/>
          <w:sz w:val="22"/>
          <w:szCs w:val="22"/>
        </w:rPr>
        <w:t xml:space="preserve"> for an organizational audit/institutional assessment, including gender and inclusion aspects, of the WC and </w:t>
      </w:r>
      <w:r>
        <w:rPr>
          <w:rFonts w:ascii="Sylfaen" w:hAnsi="Sylfaen"/>
          <w:color w:val="auto"/>
          <w:sz w:val="22"/>
          <w:szCs w:val="22"/>
        </w:rPr>
        <w:t>Water Supply Agency (</w:t>
      </w:r>
      <w:r w:rsidRPr="00797A9C">
        <w:rPr>
          <w:rFonts w:ascii="Sylfaen" w:hAnsi="Sylfaen"/>
          <w:color w:val="auto"/>
          <w:sz w:val="22"/>
          <w:szCs w:val="22"/>
        </w:rPr>
        <w:t>WSA</w:t>
      </w:r>
      <w:r>
        <w:rPr>
          <w:rFonts w:ascii="Sylfaen" w:hAnsi="Sylfaen"/>
          <w:color w:val="auto"/>
          <w:sz w:val="22"/>
          <w:szCs w:val="22"/>
        </w:rPr>
        <w:t>)</w:t>
      </w:r>
      <w:r w:rsidRPr="00797A9C">
        <w:rPr>
          <w:rFonts w:ascii="Sylfaen" w:hAnsi="Sylfaen"/>
          <w:color w:val="auto"/>
          <w:sz w:val="22"/>
          <w:szCs w:val="22"/>
        </w:rPr>
        <w:t xml:space="preserve"> internal structure and/or support to the GoA for establishing a new water agency; (b) a separate follow-on TA for the internal capacity development of WC, the WSA, and field-based staff; (c) purchases of goods such as equipment (e.g., computer hardware and software, field instruments, water measurement instruments, vehicles, heavy machinery, lab and office equipment) as well as an asset management system comprising a GIS-based management information system (MIS); and (d) TA to carry out a national asset inventory, improve WSA mechanical workshop, assess dam safety, carry out institutional assessments of the WC and WA, and organize related study tours. Asset maintenance plans for the proper O&amp;M of any newly modernized irrigation scheme will be prepared for implementation by the WSA. In addition, an Asset Maintenance Fund will be established as a separate Designated Account (DA) by the WSA for proper O&amp;M of any newly modernized irrigation scheme</w:t>
      </w:r>
      <w:r>
        <w:rPr>
          <w:rFonts w:ascii="Sylfaen" w:hAnsi="Sylfaen"/>
          <w:color w:val="auto"/>
          <w:sz w:val="22"/>
          <w:szCs w:val="22"/>
        </w:rPr>
        <w:t>.</w:t>
      </w:r>
    </w:p>
    <w:p w14:paraId="531F68BA" w14:textId="77777777" w:rsidR="005E1A97" w:rsidRDefault="005E1A97" w:rsidP="005E1A97">
      <w:pPr>
        <w:pStyle w:val="Default"/>
        <w:spacing w:after="120" w:line="312" w:lineRule="auto"/>
        <w:ind w:left="720"/>
        <w:jc w:val="both"/>
        <w:rPr>
          <w:rFonts w:ascii="Sylfaen" w:hAnsi="Sylfaen"/>
          <w:color w:val="auto"/>
          <w:sz w:val="22"/>
          <w:szCs w:val="22"/>
        </w:rPr>
      </w:pPr>
      <w:r>
        <w:rPr>
          <w:rFonts w:ascii="Sylfaen" w:hAnsi="Sylfaen"/>
          <w:color w:val="auto"/>
          <w:sz w:val="22"/>
          <w:szCs w:val="22"/>
        </w:rPr>
        <w:t xml:space="preserve">b) </w:t>
      </w:r>
      <w:r w:rsidRPr="0050733A">
        <w:rPr>
          <w:rFonts w:ascii="Sylfaen" w:hAnsi="Sylfaen"/>
          <w:color w:val="auto"/>
          <w:sz w:val="22"/>
          <w:szCs w:val="22"/>
        </w:rPr>
        <w:t>This activity will focus on reforming irrigation sector tariffs and farmer contributions, balancing the main principles of cost recovery and affordability and transitioning to fixed fees based on irrigated land and variable fees based on water consumption. To inform the reform process, this activity includes consultancy services for conducting a baseline analysis of bulk irrigation water supply costs</w:t>
      </w:r>
      <w:r>
        <w:rPr>
          <w:rFonts w:ascii="Sylfaen" w:hAnsi="Sylfaen"/>
          <w:color w:val="auto"/>
          <w:sz w:val="22"/>
          <w:szCs w:val="22"/>
        </w:rPr>
        <w:t xml:space="preserve"> </w:t>
      </w:r>
      <w:r w:rsidRPr="0050733A">
        <w:rPr>
          <w:rFonts w:ascii="Sylfaen" w:hAnsi="Sylfaen"/>
          <w:color w:val="auto"/>
          <w:sz w:val="22"/>
          <w:szCs w:val="22"/>
        </w:rPr>
        <w:t>as well as affordability and willingness-to-pay studies in the six target WUAs</w:t>
      </w:r>
      <w:r>
        <w:rPr>
          <w:rFonts w:ascii="Sylfaen" w:hAnsi="Sylfaen"/>
          <w:color w:val="auto"/>
          <w:sz w:val="22"/>
          <w:szCs w:val="22"/>
        </w:rPr>
        <w:t xml:space="preserve">. </w:t>
      </w:r>
    </w:p>
    <w:p w14:paraId="77018B4C" w14:textId="77777777" w:rsidR="005E1A97" w:rsidRDefault="005E1A97" w:rsidP="005E1A97">
      <w:pPr>
        <w:pStyle w:val="Default"/>
        <w:spacing w:after="120" w:line="312" w:lineRule="auto"/>
        <w:ind w:left="720"/>
        <w:jc w:val="both"/>
        <w:rPr>
          <w:rFonts w:ascii="Sylfaen" w:hAnsi="Sylfaen"/>
          <w:color w:val="auto"/>
          <w:sz w:val="22"/>
          <w:szCs w:val="22"/>
        </w:rPr>
      </w:pPr>
      <w:r>
        <w:rPr>
          <w:rFonts w:ascii="Sylfaen" w:hAnsi="Sylfaen"/>
          <w:color w:val="auto"/>
          <w:sz w:val="22"/>
          <w:szCs w:val="22"/>
        </w:rPr>
        <w:t xml:space="preserve">c) </w:t>
      </w:r>
      <w:r w:rsidRPr="00E33E9E">
        <w:rPr>
          <w:rFonts w:ascii="Sylfaen" w:hAnsi="Sylfaen"/>
          <w:color w:val="auto"/>
          <w:sz w:val="22"/>
          <w:szCs w:val="22"/>
        </w:rPr>
        <w:t>Performance-Based Condition</w:t>
      </w:r>
      <w:r>
        <w:rPr>
          <w:rFonts w:ascii="Sylfaen" w:hAnsi="Sylfaen"/>
          <w:color w:val="auto"/>
          <w:sz w:val="22"/>
          <w:szCs w:val="22"/>
        </w:rPr>
        <w:t xml:space="preserve"> (</w:t>
      </w:r>
      <w:r w:rsidRPr="0050733A">
        <w:rPr>
          <w:rFonts w:ascii="Sylfaen" w:hAnsi="Sylfaen"/>
          <w:color w:val="auto"/>
          <w:sz w:val="22"/>
          <w:szCs w:val="22"/>
        </w:rPr>
        <w:t>PBC</w:t>
      </w:r>
      <w:r>
        <w:rPr>
          <w:rFonts w:ascii="Sylfaen" w:hAnsi="Sylfaen"/>
          <w:color w:val="auto"/>
          <w:sz w:val="22"/>
          <w:szCs w:val="22"/>
        </w:rPr>
        <w:t>)</w:t>
      </w:r>
      <w:r w:rsidRPr="0050733A">
        <w:rPr>
          <w:rFonts w:ascii="Sylfaen" w:hAnsi="Sylfaen"/>
          <w:color w:val="auto"/>
          <w:sz w:val="22"/>
          <w:szCs w:val="22"/>
        </w:rPr>
        <w:t xml:space="preserve"> #1 supports the establishment and funding of an Asset Maintenance Fund dedicated to the O&amp;M of any newly modernized irrigation scheme under the WISE project. PBC #2 supports the revision and adoption of a cost-reflective bulk irrigation tariff methodology by PSRC to improve the financial sustainability of bulk water supply. PBC #3 focuses on the adoption and implementation of a tariff roll-out plan with communications </w:t>
      </w:r>
      <w:r w:rsidRPr="0050733A">
        <w:rPr>
          <w:rFonts w:ascii="Sylfaen" w:hAnsi="Sylfaen"/>
          <w:color w:val="auto"/>
          <w:sz w:val="22"/>
          <w:szCs w:val="22"/>
        </w:rPr>
        <w:lastRenderedPageBreak/>
        <w:t xml:space="preserve">strategy for outreach to those WUAs which will be affected by increased tariffs and </w:t>
      </w:r>
      <w:r>
        <w:rPr>
          <w:rFonts w:ascii="Sylfaen" w:hAnsi="Sylfaen"/>
          <w:color w:val="auto"/>
          <w:sz w:val="22"/>
          <w:szCs w:val="22"/>
        </w:rPr>
        <w:t>irrigation service fee (</w:t>
      </w:r>
      <w:r w:rsidRPr="0050733A">
        <w:rPr>
          <w:rFonts w:ascii="Sylfaen" w:hAnsi="Sylfaen"/>
          <w:color w:val="auto"/>
          <w:sz w:val="22"/>
          <w:szCs w:val="22"/>
        </w:rPr>
        <w:t>ISFs</w:t>
      </w:r>
      <w:r>
        <w:rPr>
          <w:rFonts w:ascii="Sylfaen" w:hAnsi="Sylfaen"/>
          <w:color w:val="auto"/>
          <w:sz w:val="22"/>
          <w:szCs w:val="22"/>
        </w:rPr>
        <w:t>)</w:t>
      </w:r>
      <w:r w:rsidRPr="0050733A">
        <w:rPr>
          <w:rFonts w:ascii="Sylfaen" w:hAnsi="Sylfaen"/>
          <w:color w:val="auto"/>
          <w:sz w:val="22"/>
          <w:szCs w:val="22"/>
        </w:rPr>
        <w:t>.</w:t>
      </w:r>
    </w:p>
    <w:p w14:paraId="1149D9C0" w14:textId="77777777" w:rsidR="005E1A97" w:rsidRDefault="005E1A97" w:rsidP="005E1A97">
      <w:pPr>
        <w:pStyle w:val="Default"/>
        <w:spacing w:after="120" w:line="312" w:lineRule="auto"/>
        <w:ind w:left="720"/>
        <w:jc w:val="both"/>
        <w:rPr>
          <w:rFonts w:ascii="Sylfaen" w:hAnsi="Sylfaen"/>
          <w:color w:val="auto"/>
          <w:sz w:val="22"/>
          <w:szCs w:val="22"/>
        </w:rPr>
      </w:pPr>
      <w:r>
        <w:rPr>
          <w:rFonts w:ascii="Sylfaen" w:hAnsi="Sylfaen"/>
          <w:color w:val="auto"/>
          <w:sz w:val="22"/>
          <w:szCs w:val="22"/>
        </w:rPr>
        <w:t>d)</w:t>
      </w:r>
      <w:r w:rsidRPr="0050733A">
        <w:rPr>
          <w:rFonts w:ascii="Sylfaen" w:hAnsi="Sylfaen"/>
          <w:color w:val="auto"/>
          <w:sz w:val="22"/>
          <w:szCs w:val="22"/>
        </w:rPr>
        <w:t xml:space="preserve"> Capacity-building program for WUAs</w:t>
      </w:r>
      <w:r>
        <w:rPr>
          <w:rFonts w:ascii="Sylfaen" w:hAnsi="Sylfaen"/>
          <w:color w:val="auto"/>
          <w:sz w:val="22"/>
          <w:szCs w:val="22"/>
        </w:rPr>
        <w:t>.</w:t>
      </w:r>
      <w:r w:rsidRPr="0050733A">
        <w:rPr>
          <w:rFonts w:ascii="Sylfaen" w:hAnsi="Sylfaen"/>
          <w:color w:val="auto"/>
          <w:sz w:val="22"/>
          <w:szCs w:val="22"/>
        </w:rPr>
        <w:t xml:space="preserve"> Through this activity, the project will support six target WUAs. It will also assist the WC in establishing a new WUA Support Unit, including training staff to effectively support WUA development. The activity will finance analysis of the current structure and institutional setup of six WUAs, including legal, administrative, technical, managerial, and financial capacity recommendations. This may include in depth training for WUAs based on a comprehensive capacity needs assessment for WUAs’ staff and members, including women and all age groups.</w:t>
      </w:r>
    </w:p>
    <w:p w14:paraId="59334708" w14:textId="77777777" w:rsidR="005E1A97" w:rsidRDefault="005E1A97" w:rsidP="005E1A97">
      <w:pPr>
        <w:pStyle w:val="Default"/>
        <w:spacing w:after="120" w:line="312" w:lineRule="auto"/>
        <w:ind w:left="720"/>
        <w:jc w:val="both"/>
        <w:rPr>
          <w:rFonts w:ascii="Sylfaen" w:hAnsi="Sylfaen"/>
          <w:color w:val="auto"/>
          <w:sz w:val="22"/>
          <w:szCs w:val="22"/>
        </w:rPr>
      </w:pPr>
      <w:r>
        <w:rPr>
          <w:rFonts w:ascii="Sylfaen" w:hAnsi="Sylfaen"/>
          <w:color w:val="auto"/>
          <w:sz w:val="22"/>
          <w:szCs w:val="22"/>
        </w:rPr>
        <w:t xml:space="preserve">e) </w:t>
      </w:r>
      <w:r w:rsidRPr="000A54CB">
        <w:rPr>
          <w:rFonts w:ascii="Sylfaen" w:hAnsi="Sylfaen"/>
          <w:color w:val="auto"/>
          <w:sz w:val="22"/>
          <w:szCs w:val="22"/>
        </w:rPr>
        <w:t>This activity will also finance water saving and management technologies (and on-farm irrigation investments) for male and female WUA members to mitigate heat stress, reduce climate risks, and enhance water efficiency for climate adaptation. The project will finance on-farm, modern climate-resilient irrigation systems in selected pilot systems as a demonstration for WUAs. It will provide decision support systems via mobile apps and digital advisory and early warning services to improve access to climate and weather data. Training will be integrated with technology access to support informed decision-making and climate resilience, while fostering dialogue with (young) farmers, capturing their experiences and needs. The activity will also promote the participation of young people and women in WUA decision-making by reviewing barriers, recommending actions, and conducting awareness campaigns and skill development programs to increase their participation in management, operations, and maintenance (MOM).</w:t>
      </w:r>
    </w:p>
    <w:p w14:paraId="1E3CE412" w14:textId="1F38E529" w:rsidR="005E1A97" w:rsidRDefault="005E1A97" w:rsidP="005E1A97">
      <w:pPr>
        <w:pStyle w:val="Default"/>
        <w:spacing w:after="120" w:line="312" w:lineRule="auto"/>
        <w:ind w:left="720"/>
        <w:jc w:val="both"/>
        <w:rPr>
          <w:rFonts w:ascii="Sylfaen" w:hAnsi="Sylfaen"/>
          <w:color w:val="auto"/>
          <w:sz w:val="22"/>
          <w:szCs w:val="22"/>
        </w:rPr>
      </w:pPr>
      <w:r w:rsidRPr="0050733A">
        <w:rPr>
          <w:rFonts w:ascii="Sylfaen" w:hAnsi="Sylfaen"/>
          <w:color w:val="auto"/>
          <w:sz w:val="22"/>
          <w:szCs w:val="22"/>
        </w:rPr>
        <w:t>f</w:t>
      </w:r>
      <w:r>
        <w:rPr>
          <w:rFonts w:ascii="Sylfaen" w:hAnsi="Sylfaen"/>
          <w:color w:val="auto"/>
          <w:sz w:val="22"/>
          <w:szCs w:val="22"/>
        </w:rPr>
        <w:t>)</w:t>
      </w:r>
      <w:r w:rsidRPr="0050733A">
        <w:rPr>
          <w:rFonts w:ascii="Sylfaen" w:hAnsi="Sylfaen"/>
          <w:color w:val="auto"/>
          <w:sz w:val="22"/>
          <w:szCs w:val="22"/>
        </w:rPr>
        <w:t xml:space="preserve"> Establishment and operationalization of a national </w:t>
      </w:r>
      <w:r w:rsidRPr="0077485B">
        <w:rPr>
          <w:rFonts w:ascii="Sylfaen" w:hAnsi="Sylfaen"/>
          <w:color w:val="auto"/>
          <w:sz w:val="22"/>
          <w:szCs w:val="22"/>
        </w:rPr>
        <w:t xml:space="preserve">Irrigation Water Accounting and Adaptation Center </w:t>
      </w:r>
      <w:r>
        <w:rPr>
          <w:rFonts w:ascii="Sylfaen" w:hAnsi="Sylfaen"/>
          <w:color w:val="auto"/>
          <w:sz w:val="22"/>
          <w:szCs w:val="22"/>
        </w:rPr>
        <w:t>(</w:t>
      </w:r>
      <w:r w:rsidRPr="0050733A">
        <w:rPr>
          <w:rFonts w:ascii="Sylfaen" w:hAnsi="Sylfaen"/>
          <w:color w:val="auto"/>
          <w:sz w:val="22"/>
          <w:szCs w:val="22"/>
        </w:rPr>
        <w:t>IWAAC</w:t>
      </w:r>
      <w:r>
        <w:rPr>
          <w:rFonts w:ascii="Sylfaen" w:hAnsi="Sylfaen"/>
          <w:color w:val="auto"/>
          <w:sz w:val="22"/>
          <w:szCs w:val="22"/>
        </w:rPr>
        <w:t>).</w:t>
      </w:r>
      <w:r w:rsidRPr="0050733A">
        <w:rPr>
          <w:rFonts w:ascii="Sylfaen" w:hAnsi="Sylfaen"/>
          <w:color w:val="auto"/>
          <w:sz w:val="22"/>
          <w:szCs w:val="22"/>
        </w:rPr>
        <w:t xml:space="preserve"> The project will support the establishment of the IWAAC, to be housed either within the WC or a newly created water agency. It will finance consultancy services for developing a detailed roadmap, technical courses, training, study visits, capacity development for groundwater observation networks, and research and development for calibrating remote sensing estimates of water and land.</w:t>
      </w:r>
    </w:p>
    <w:p w14:paraId="42C3992B" w14:textId="77777777" w:rsidR="001E7743" w:rsidRDefault="001E7743" w:rsidP="00EB6B50">
      <w:pPr>
        <w:pStyle w:val="Default"/>
        <w:spacing w:after="120" w:line="312" w:lineRule="auto"/>
        <w:jc w:val="both"/>
        <w:rPr>
          <w:rFonts w:ascii="Sylfaen" w:hAnsi="Sylfaen"/>
          <w:b/>
          <w:bCs/>
          <w:color w:val="auto"/>
          <w:sz w:val="22"/>
          <w:szCs w:val="22"/>
        </w:rPr>
      </w:pPr>
    </w:p>
    <w:p w14:paraId="26DEED05" w14:textId="2D891B32" w:rsidR="00DF60DA" w:rsidRPr="00EB6B50" w:rsidRDefault="00DF60DA" w:rsidP="00EB6B50">
      <w:pPr>
        <w:pStyle w:val="Default"/>
        <w:spacing w:after="120" w:line="312" w:lineRule="auto"/>
        <w:jc w:val="both"/>
        <w:rPr>
          <w:rFonts w:ascii="Sylfaen" w:hAnsi="Sylfaen"/>
          <w:color w:val="auto"/>
          <w:sz w:val="22"/>
          <w:szCs w:val="22"/>
        </w:rPr>
      </w:pPr>
      <w:r w:rsidRPr="00EB6B50">
        <w:rPr>
          <w:rFonts w:ascii="Sylfaen" w:hAnsi="Sylfaen"/>
          <w:b/>
          <w:bCs/>
          <w:color w:val="auto"/>
          <w:sz w:val="22"/>
          <w:szCs w:val="22"/>
        </w:rPr>
        <w:t>Component 2. Rural Water Supply and Sanitation Enhancement</w:t>
      </w:r>
    </w:p>
    <w:p w14:paraId="30748D30" w14:textId="10D4EB0B" w:rsidR="00DF60DA" w:rsidRPr="00EB6B50" w:rsidRDefault="00DF60DA" w:rsidP="00EB6B50">
      <w:pPr>
        <w:pStyle w:val="Default"/>
        <w:spacing w:after="120" w:line="312" w:lineRule="auto"/>
        <w:ind w:left="720"/>
        <w:jc w:val="both"/>
        <w:rPr>
          <w:rFonts w:ascii="Sylfaen" w:hAnsi="Sylfaen"/>
          <w:color w:val="auto"/>
          <w:sz w:val="22"/>
          <w:szCs w:val="22"/>
        </w:rPr>
      </w:pPr>
      <w:r w:rsidRPr="00EB6B50">
        <w:rPr>
          <w:rFonts w:ascii="Sylfaen" w:hAnsi="Sylfaen"/>
          <w:bCs/>
          <w:color w:val="auto"/>
          <w:sz w:val="22"/>
          <w:szCs w:val="22"/>
        </w:rPr>
        <w:t xml:space="preserve">Subcomponent 2.1. Institutional strengthening, capacity </w:t>
      </w:r>
      <w:r w:rsidR="00593F69" w:rsidRPr="00EB6B50">
        <w:rPr>
          <w:rFonts w:ascii="Sylfaen" w:hAnsi="Sylfaen"/>
          <w:bCs/>
          <w:color w:val="auto"/>
          <w:sz w:val="22"/>
          <w:szCs w:val="22"/>
        </w:rPr>
        <w:t>building, and regulatory reform.</w:t>
      </w:r>
    </w:p>
    <w:p w14:paraId="19D0A497" w14:textId="77777777" w:rsidR="00DF60DA" w:rsidRPr="00EB6B50" w:rsidRDefault="00DF60DA" w:rsidP="00EB6B50">
      <w:pPr>
        <w:pStyle w:val="Default"/>
        <w:spacing w:after="120" w:line="312" w:lineRule="auto"/>
        <w:ind w:left="720"/>
        <w:jc w:val="both"/>
        <w:rPr>
          <w:rFonts w:ascii="Sylfaen" w:hAnsi="Sylfaen"/>
          <w:color w:val="auto"/>
          <w:sz w:val="22"/>
          <w:szCs w:val="22"/>
        </w:rPr>
      </w:pPr>
      <w:r w:rsidRPr="00EB6B50">
        <w:rPr>
          <w:rFonts w:ascii="Sylfaen" w:hAnsi="Sylfaen"/>
          <w:bCs/>
          <w:color w:val="auto"/>
          <w:sz w:val="22"/>
          <w:szCs w:val="22"/>
        </w:rPr>
        <w:t xml:space="preserve">Subcomponent 2.2. Feasibility Studies and Infrastructure Investments </w:t>
      </w:r>
    </w:p>
    <w:p w14:paraId="540549F1" w14:textId="153001E0" w:rsidR="00DF60DA" w:rsidRPr="00EB6B50" w:rsidRDefault="00DF60DA" w:rsidP="00EB6B50">
      <w:pPr>
        <w:pStyle w:val="Default"/>
        <w:spacing w:after="120" w:line="312" w:lineRule="auto"/>
        <w:jc w:val="both"/>
        <w:rPr>
          <w:rFonts w:ascii="Sylfaen" w:hAnsi="Sylfaen"/>
          <w:color w:val="auto"/>
          <w:sz w:val="22"/>
          <w:szCs w:val="22"/>
        </w:rPr>
      </w:pPr>
      <w:r w:rsidRPr="00EB6B50">
        <w:rPr>
          <w:rFonts w:ascii="Sylfaen" w:hAnsi="Sylfaen"/>
          <w:b/>
          <w:bCs/>
          <w:color w:val="auto"/>
          <w:sz w:val="22"/>
          <w:szCs w:val="22"/>
        </w:rPr>
        <w:t>Component 3. Modernizing Irrigation Infrastructure &amp; System Management</w:t>
      </w:r>
    </w:p>
    <w:p w14:paraId="21E2024B" w14:textId="77777777" w:rsidR="00DF60DA" w:rsidRPr="00EB6B50" w:rsidRDefault="00DF60DA" w:rsidP="00EB6B50">
      <w:pPr>
        <w:pStyle w:val="ListParagraph"/>
        <w:autoSpaceDE w:val="0"/>
        <w:autoSpaceDN w:val="0"/>
        <w:adjustRightInd w:val="0"/>
        <w:spacing w:after="120" w:line="312" w:lineRule="auto"/>
        <w:jc w:val="both"/>
        <w:rPr>
          <w:rFonts w:ascii="Sylfaen" w:hAnsi="Sylfaen"/>
          <w:sz w:val="22"/>
          <w:szCs w:val="22"/>
        </w:rPr>
      </w:pPr>
      <w:r w:rsidRPr="00EB6B50">
        <w:rPr>
          <w:rFonts w:ascii="Sylfaen" w:hAnsi="Sylfaen"/>
          <w:sz w:val="22"/>
          <w:szCs w:val="22"/>
        </w:rPr>
        <w:lastRenderedPageBreak/>
        <w:t xml:space="preserve">Subcomponent 3.1: Modernizing Climate Resilient Irrigation Infrastructure &amp; System Management </w:t>
      </w:r>
    </w:p>
    <w:p w14:paraId="296CBCBB" w14:textId="7C0B6FBF" w:rsidR="00DF60DA" w:rsidRPr="00EB6B50" w:rsidRDefault="00DF60DA" w:rsidP="00EB6B50">
      <w:pPr>
        <w:pStyle w:val="Default"/>
        <w:spacing w:after="120" w:line="312" w:lineRule="auto"/>
        <w:ind w:firstLine="720"/>
        <w:jc w:val="both"/>
        <w:rPr>
          <w:rFonts w:ascii="Sylfaen" w:hAnsi="Sylfaen"/>
          <w:color w:val="auto"/>
          <w:sz w:val="22"/>
          <w:szCs w:val="22"/>
        </w:rPr>
      </w:pPr>
      <w:r w:rsidRPr="00EB6B50">
        <w:rPr>
          <w:rFonts w:ascii="Sylfaen" w:hAnsi="Sylfaen"/>
          <w:bCs/>
          <w:color w:val="auto"/>
          <w:sz w:val="22"/>
          <w:szCs w:val="22"/>
        </w:rPr>
        <w:t>Subcomponent 3.2: Introduction of Supervisory Control and Data Acquisition (SCADA)</w:t>
      </w:r>
    </w:p>
    <w:p w14:paraId="2BC888D4" w14:textId="2BA47851" w:rsidR="00DF60DA" w:rsidRPr="00EB6B50" w:rsidRDefault="00DF60DA" w:rsidP="00EB6B50">
      <w:pPr>
        <w:pStyle w:val="Default"/>
        <w:spacing w:after="120" w:line="312" w:lineRule="auto"/>
        <w:jc w:val="both"/>
        <w:rPr>
          <w:rFonts w:ascii="Sylfaen" w:hAnsi="Sylfaen"/>
          <w:color w:val="auto"/>
          <w:sz w:val="22"/>
          <w:szCs w:val="22"/>
        </w:rPr>
      </w:pPr>
      <w:r w:rsidRPr="00EB6B50">
        <w:rPr>
          <w:rFonts w:ascii="Sylfaen" w:hAnsi="Sylfaen"/>
          <w:b/>
          <w:bCs/>
          <w:color w:val="auto"/>
          <w:sz w:val="22"/>
          <w:szCs w:val="22"/>
        </w:rPr>
        <w:t>Component 4: Project Management</w:t>
      </w:r>
    </w:p>
    <w:p w14:paraId="2F833731" w14:textId="120458A3" w:rsidR="00E64167" w:rsidRPr="00EB6B50" w:rsidRDefault="00D14F04" w:rsidP="00EB6B50">
      <w:pPr>
        <w:pStyle w:val="ListParagraph"/>
        <w:numPr>
          <w:ilvl w:val="0"/>
          <w:numId w:val="22"/>
        </w:numPr>
        <w:spacing w:after="120" w:line="312" w:lineRule="auto"/>
        <w:ind w:left="360"/>
        <w:jc w:val="both"/>
        <w:rPr>
          <w:rFonts w:ascii="Sylfaen" w:hAnsi="Sylfaen"/>
          <w:b/>
          <w:sz w:val="22"/>
          <w:szCs w:val="22"/>
        </w:rPr>
      </w:pPr>
      <w:r w:rsidRPr="00EB6B50">
        <w:rPr>
          <w:rFonts w:ascii="Sylfaen" w:hAnsi="Sylfaen"/>
          <w:b/>
          <w:sz w:val="22"/>
          <w:szCs w:val="22"/>
        </w:rPr>
        <w:t xml:space="preserve">OBJECTIVE OF THE ASSIGNMENT </w:t>
      </w:r>
    </w:p>
    <w:p w14:paraId="649598C9" w14:textId="20AD7652" w:rsidR="00630683" w:rsidRPr="00EB6B50" w:rsidRDefault="008B7853" w:rsidP="00EB6B50">
      <w:pPr>
        <w:spacing w:after="120" w:line="312" w:lineRule="auto"/>
        <w:jc w:val="both"/>
        <w:rPr>
          <w:rFonts w:ascii="Sylfaen" w:hAnsi="Sylfaen"/>
          <w:sz w:val="22"/>
          <w:szCs w:val="22"/>
        </w:rPr>
      </w:pPr>
      <w:r w:rsidRPr="00EB6B50">
        <w:rPr>
          <w:rFonts w:ascii="Sylfaen" w:hAnsi="Sylfaen"/>
          <w:sz w:val="22"/>
          <w:szCs w:val="22"/>
        </w:rPr>
        <w:t>The objective of this assignment is to ensure effective coordination</w:t>
      </w:r>
      <w:r w:rsidR="00285FAA">
        <w:rPr>
          <w:rFonts w:ascii="Sylfaen" w:hAnsi="Sylfaen"/>
          <w:sz w:val="22"/>
          <w:szCs w:val="22"/>
        </w:rPr>
        <w:t xml:space="preserve"> of</w:t>
      </w:r>
      <w:r w:rsidRPr="00EB6B50">
        <w:rPr>
          <w:rFonts w:ascii="Sylfaen" w:hAnsi="Sylfaen"/>
          <w:sz w:val="22"/>
          <w:szCs w:val="22"/>
        </w:rPr>
        <w:t xml:space="preserve"> activities under Component 1. The Coordinator will support </w:t>
      </w:r>
      <w:r w:rsidR="00285FAA">
        <w:rPr>
          <w:rFonts w:ascii="Sylfaen" w:hAnsi="Sylfaen"/>
          <w:sz w:val="22"/>
          <w:szCs w:val="22"/>
        </w:rPr>
        <w:t>WC</w:t>
      </w:r>
      <w:r w:rsidRPr="00EB6B50">
        <w:rPr>
          <w:rFonts w:ascii="Sylfaen" w:hAnsi="Sylfaen"/>
          <w:sz w:val="22"/>
          <w:szCs w:val="22"/>
        </w:rPr>
        <w:t xml:space="preserve"> and </w:t>
      </w:r>
      <w:r w:rsidR="00285FAA">
        <w:rPr>
          <w:rFonts w:ascii="Sylfaen" w:hAnsi="Sylfaen"/>
          <w:sz w:val="22"/>
          <w:szCs w:val="22"/>
        </w:rPr>
        <w:t>PIT</w:t>
      </w:r>
      <w:r w:rsidRPr="00EB6B50">
        <w:rPr>
          <w:rFonts w:ascii="Sylfaen" w:hAnsi="Sylfaen"/>
          <w:sz w:val="22"/>
          <w:szCs w:val="22"/>
        </w:rPr>
        <w:t xml:space="preserve"> in advancing integrated water resources management, institutional reforms, and preparation</w:t>
      </w:r>
      <w:r w:rsidR="00826D8A">
        <w:rPr>
          <w:rFonts w:ascii="Sylfaen" w:hAnsi="Sylfaen"/>
          <w:sz w:val="22"/>
          <w:szCs w:val="22"/>
        </w:rPr>
        <w:t xml:space="preserve"> of strategies (irrigation, water supply and sanitation</w:t>
      </w:r>
      <w:r w:rsidR="00C3563E">
        <w:rPr>
          <w:rFonts w:ascii="Sylfaen" w:hAnsi="Sylfaen"/>
          <w:sz w:val="22"/>
          <w:szCs w:val="22"/>
        </w:rPr>
        <w:t>,</w:t>
      </w:r>
      <w:r w:rsidR="00826D8A">
        <w:rPr>
          <w:rFonts w:ascii="Sylfaen" w:hAnsi="Sylfaen"/>
          <w:sz w:val="22"/>
          <w:szCs w:val="22"/>
        </w:rPr>
        <w:t xml:space="preserve"> and overall nation</w:t>
      </w:r>
      <w:r w:rsidR="00C3563E">
        <w:rPr>
          <w:rFonts w:ascii="Sylfaen" w:hAnsi="Sylfaen"/>
          <w:sz w:val="22"/>
          <w:szCs w:val="22"/>
        </w:rPr>
        <w:t>al strategy)</w:t>
      </w:r>
      <w:r w:rsidRPr="00EB6B50">
        <w:rPr>
          <w:rFonts w:ascii="Sylfaen" w:hAnsi="Sylfaen"/>
          <w:sz w:val="22"/>
          <w:szCs w:val="22"/>
        </w:rPr>
        <w:t>, ensuring alignment with international best practices and W</w:t>
      </w:r>
      <w:r w:rsidR="00C3563E">
        <w:rPr>
          <w:rFonts w:ascii="Sylfaen" w:hAnsi="Sylfaen"/>
          <w:sz w:val="22"/>
          <w:szCs w:val="22"/>
        </w:rPr>
        <w:t>B</w:t>
      </w:r>
      <w:r w:rsidRPr="00EB6B50">
        <w:rPr>
          <w:rFonts w:ascii="Sylfaen" w:hAnsi="Sylfaen"/>
          <w:sz w:val="22"/>
          <w:szCs w:val="22"/>
        </w:rPr>
        <w:t xml:space="preserve"> requirements.</w:t>
      </w:r>
    </w:p>
    <w:p w14:paraId="3CB3B6D1" w14:textId="77777777" w:rsidR="008B7853" w:rsidRPr="00EB6B50" w:rsidRDefault="008B7853" w:rsidP="00EB6B50">
      <w:pPr>
        <w:spacing w:after="120" w:line="312" w:lineRule="auto"/>
        <w:jc w:val="both"/>
        <w:rPr>
          <w:rFonts w:ascii="Sylfaen" w:hAnsi="Sylfaen"/>
          <w:sz w:val="22"/>
          <w:szCs w:val="22"/>
        </w:rPr>
      </w:pPr>
    </w:p>
    <w:p w14:paraId="2F833735" w14:textId="6B7A3361" w:rsidR="00B5597B" w:rsidRPr="00EB6B50" w:rsidRDefault="00630683" w:rsidP="00EB6B50">
      <w:pPr>
        <w:pStyle w:val="ListParagraph"/>
        <w:numPr>
          <w:ilvl w:val="0"/>
          <w:numId w:val="22"/>
        </w:numPr>
        <w:spacing w:after="120" w:line="312" w:lineRule="auto"/>
        <w:ind w:left="360"/>
        <w:jc w:val="both"/>
        <w:rPr>
          <w:rFonts w:ascii="Sylfaen" w:hAnsi="Sylfaen"/>
          <w:b/>
          <w:sz w:val="22"/>
          <w:szCs w:val="22"/>
        </w:rPr>
      </w:pPr>
      <w:r w:rsidRPr="00EB6B50">
        <w:rPr>
          <w:rFonts w:ascii="Sylfaen" w:hAnsi="Sylfaen"/>
          <w:b/>
          <w:caps/>
          <w:sz w:val="22"/>
          <w:szCs w:val="22"/>
        </w:rPr>
        <w:t>Overall Responsibilities</w:t>
      </w:r>
    </w:p>
    <w:p w14:paraId="70287783" w14:textId="562AB1AF" w:rsidR="008B7853" w:rsidRPr="00EB6B50" w:rsidRDefault="008B7853" w:rsidP="00EB6B50">
      <w:pPr>
        <w:pStyle w:val="NormalWeb"/>
        <w:spacing w:before="0" w:beforeAutospacing="0" w:after="120" w:afterAutospacing="0" w:line="312" w:lineRule="auto"/>
        <w:jc w:val="both"/>
        <w:rPr>
          <w:rFonts w:ascii="Sylfaen" w:hAnsi="Sylfaen"/>
          <w:sz w:val="22"/>
          <w:szCs w:val="22"/>
        </w:rPr>
      </w:pPr>
      <w:r w:rsidRPr="00EB6B50">
        <w:rPr>
          <w:rFonts w:ascii="Sylfaen" w:hAnsi="Sylfaen"/>
          <w:sz w:val="22"/>
          <w:szCs w:val="22"/>
        </w:rPr>
        <w:t xml:space="preserve">The </w:t>
      </w:r>
      <w:r w:rsidR="0008355A">
        <w:rPr>
          <w:rFonts w:ascii="Sylfaen" w:hAnsi="Sylfaen"/>
          <w:sz w:val="22"/>
          <w:szCs w:val="22"/>
        </w:rPr>
        <w:t>Component 1</w:t>
      </w:r>
      <w:r w:rsidRPr="00EB6B50">
        <w:rPr>
          <w:rFonts w:ascii="Sylfaen" w:hAnsi="Sylfaen"/>
          <w:sz w:val="22"/>
          <w:szCs w:val="22"/>
        </w:rPr>
        <w:t xml:space="preserve"> Coordinator will support t</w:t>
      </w:r>
      <w:r w:rsidR="00A301DF" w:rsidRPr="00EB6B50">
        <w:rPr>
          <w:rFonts w:ascii="Sylfaen" w:hAnsi="Sylfaen"/>
          <w:sz w:val="22"/>
          <w:szCs w:val="22"/>
        </w:rPr>
        <w:t xml:space="preserve">he implementation of </w:t>
      </w:r>
      <w:r w:rsidRPr="00EB6B50">
        <w:rPr>
          <w:rFonts w:ascii="Sylfaen" w:hAnsi="Sylfaen"/>
          <w:sz w:val="22"/>
          <w:szCs w:val="22"/>
        </w:rPr>
        <w:t>the WISE Program (“Strengthening national water resources policy and planning”</w:t>
      </w:r>
      <w:r w:rsidR="00A301DF" w:rsidRPr="00EB6B50">
        <w:rPr>
          <w:rFonts w:ascii="Sylfaen" w:hAnsi="Sylfaen"/>
          <w:sz w:val="22"/>
          <w:szCs w:val="22"/>
        </w:rPr>
        <w:t xml:space="preserve"> component</w:t>
      </w:r>
      <w:r w:rsidRPr="00EB6B50">
        <w:rPr>
          <w:rFonts w:ascii="Sylfaen" w:hAnsi="Sylfaen"/>
          <w:sz w:val="22"/>
          <w:szCs w:val="22"/>
        </w:rPr>
        <w:t>) and will be responsible for the following:</w:t>
      </w:r>
    </w:p>
    <w:p w14:paraId="5B7DDD51" w14:textId="03AB3343" w:rsidR="008B7853" w:rsidRPr="00EB6B50"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t>Coordinate and facilitate the preparation of national strategies</w:t>
      </w:r>
      <w:r w:rsidRPr="00EB6B50">
        <w:rPr>
          <w:rFonts w:ascii="Sylfaen" w:hAnsi="Sylfaen"/>
          <w:sz w:val="22"/>
          <w:szCs w:val="22"/>
        </w:rPr>
        <w:t xml:space="preserve"> — including </w:t>
      </w:r>
      <w:r w:rsidR="005E1A97" w:rsidRPr="005E1A97">
        <w:rPr>
          <w:rFonts w:ascii="Sylfaen" w:hAnsi="Sylfaen"/>
          <w:sz w:val="22"/>
          <w:szCs w:val="22"/>
        </w:rPr>
        <w:t xml:space="preserve">the National Irrigation Strategy, the National Water Supply and Sanitation Strategy, and the National Water Resources Strategy. This shall include preparation of Terms of Reference for the respective assignments; coordination with the </w:t>
      </w:r>
      <w:r w:rsidR="005E1A97">
        <w:rPr>
          <w:rFonts w:ascii="Sylfaen" w:hAnsi="Sylfaen"/>
          <w:sz w:val="22"/>
          <w:szCs w:val="22"/>
        </w:rPr>
        <w:t>WB</w:t>
      </w:r>
      <w:r w:rsidR="005E1A97" w:rsidRPr="005E1A97">
        <w:rPr>
          <w:rFonts w:ascii="Sylfaen" w:hAnsi="Sylfaen"/>
          <w:sz w:val="22"/>
          <w:szCs w:val="22"/>
        </w:rPr>
        <w:t xml:space="preserve"> team to incorporate comments and guidance; supervision of the procurement processes for contracting consulting firms or individual experts; and oversight of the implementation of the assignments to ensure timely delivery of outputs aligned with </w:t>
      </w:r>
      <w:r w:rsidR="005E1A97">
        <w:rPr>
          <w:rFonts w:ascii="Sylfaen" w:hAnsi="Sylfaen"/>
          <w:sz w:val="22"/>
          <w:szCs w:val="22"/>
        </w:rPr>
        <w:t>GOA</w:t>
      </w:r>
      <w:r w:rsidR="005E1A97" w:rsidRPr="005E1A97">
        <w:rPr>
          <w:rFonts w:ascii="Sylfaen" w:hAnsi="Sylfaen"/>
          <w:sz w:val="22"/>
          <w:szCs w:val="22"/>
        </w:rPr>
        <w:t xml:space="preserve"> priorities, international good practice, and </w:t>
      </w:r>
      <w:r w:rsidR="005E1A97">
        <w:rPr>
          <w:rFonts w:ascii="Sylfaen" w:hAnsi="Sylfaen"/>
          <w:sz w:val="22"/>
          <w:szCs w:val="22"/>
        </w:rPr>
        <w:t>WB</w:t>
      </w:r>
      <w:r w:rsidR="005E1A97" w:rsidRPr="005E1A97">
        <w:rPr>
          <w:rFonts w:ascii="Sylfaen" w:hAnsi="Sylfaen"/>
          <w:sz w:val="22"/>
          <w:szCs w:val="22"/>
        </w:rPr>
        <w:t xml:space="preserve"> requirements.</w:t>
      </w:r>
      <w:r w:rsidRPr="00EB6B50">
        <w:rPr>
          <w:rFonts w:ascii="Sylfaen" w:hAnsi="Sylfaen"/>
          <w:sz w:val="22"/>
          <w:szCs w:val="22"/>
        </w:rPr>
        <w:t>.</w:t>
      </w:r>
    </w:p>
    <w:p w14:paraId="06A048AB" w14:textId="3FB758D0" w:rsidR="008B7853" w:rsidRPr="00EB6B50"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t>Support the review and improvement of the legal and regulatory framework</w:t>
      </w:r>
      <w:r w:rsidRPr="001E7743">
        <w:rPr>
          <w:rFonts w:ascii="Sylfaen" w:hAnsi="Sylfaen"/>
          <w:b/>
          <w:sz w:val="22"/>
          <w:szCs w:val="22"/>
        </w:rPr>
        <w:t xml:space="preserve"> </w:t>
      </w:r>
      <w:r w:rsidRPr="001E7743">
        <w:rPr>
          <w:rFonts w:ascii="Sylfaen" w:hAnsi="Sylfaen"/>
          <w:sz w:val="22"/>
          <w:szCs w:val="22"/>
        </w:rPr>
        <w:t>g</w:t>
      </w:r>
      <w:r w:rsidRPr="00EB6B50">
        <w:rPr>
          <w:rFonts w:ascii="Sylfaen" w:hAnsi="Sylfaen"/>
          <w:sz w:val="22"/>
          <w:szCs w:val="22"/>
        </w:rPr>
        <w:t>overning water sector management (e.g., Water Code, Law on WUAs, and related legislation) by</w:t>
      </w:r>
      <w:r w:rsidR="00FA73E8">
        <w:rPr>
          <w:rFonts w:ascii="Sylfaen" w:hAnsi="Sylfaen"/>
          <w:sz w:val="22"/>
          <w:szCs w:val="22"/>
        </w:rPr>
        <w:t xml:space="preserve"> developing TORs to contract related experts,</w:t>
      </w:r>
      <w:r w:rsidRPr="00EB6B50">
        <w:rPr>
          <w:rFonts w:ascii="Sylfaen" w:hAnsi="Sylfaen"/>
          <w:sz w:val="22"/>
          <w:szCs w:val="22"/>
        </w:rPr>
        <w:t xml:space="preserve"> coordinating technical assistance activities, consolidating inputs from consultants, and facilitating consultations with stakeholders.</w:t>
      </w:r>
    </w:p>
    <w:p w14:paraId="4E106C3C" w14:textId="27B3DEE6" w:rsidR="008B7853" w:rsidRPr="00EB6B50"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t>Facilitate the preparation of the National Irrigation Master Plan</w:t>
      </w:r>
      <w:r w:rsidRPr="00EB6B50">
        <w:rPr>
          <w:rFonts w:ascii="Sylfaen" w:hAnsi="Sylfaen"/>
          <w:sz w:val="22"/>
          <w:szCs w:val="22"/>
        </w:rPr>
        <w:t xml:space="preserve">, </w:t>
      </w:r>
      <w:r w:rsidR="005E1A97" w:rsidRPr="005E1A97">
        <w:rPr>
          <w:rFonts w:ascii="Sylfaen" w:hAnsi="Sylfaen"/>
          <w:sz w:val="22"/>
          <w:szCs w:val="22"/>
        </w:rPr>
        <w:t>including preparation of the Terms of Reference; coordination with the World Bank team and relevant Government counterparts to incorporate comments and guidance; supervision of the procurement and contracting processes for consulting firms or individual experts; and oversight of contract implementation and deliverables. The assignment shall ensure that the Master Plan integrates assessments of technical feasibility, economic viability, environmental sustainability, social inclusion, and climate risk reduction, in full compliance with the World Bank Environmental and Social Standards (ESS).</w:t>
      </w:r>
      <w:r w:rsidRPr="00EB6B50">
        <w:rPr>
          <w:rFonts w:ascii="Sylfaen" w:hAnsi="Sylfaen"/>
          <w:sz w:val="22"/>
          <w:szCs w:val="22"/>
        </w:rPr>
        <w:t>.</w:t>
      </w:r>
    </w:p>
    <w:p w14:paraId="671528C3" w14:textId="4909E5E1" w:rsidR="008B7853" w:rsidRPr="001E7743"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lastRenderedPageBreak/>
        <w:t>Ensure effective coordination between the Water Committee, other government institutions, consultants, and stakeholders</w:t>
      </w:r>
      <w:r w:rsidRPr="001E7743">
        <w:rPr>
          <w:rFonts w:ascii="Sylfaen" w:hAnsi="Sylfaen"/>
          <w:b/>
          <w:sz w:val="22"/>
          <w:szCs w:val="22"/>
        </w:rPr>
        <w:t xml:space="preserve">, </w:t>
      </w:r>
      <w:r w:rsidRPr="001E7743">
        <w:rPr>
          <w:rFonts w:ascii="Sylfaen" w:hAnsi="Sylfaen"/>
          <w:sz w:val="22"/>
          <w:szCs w:val="22"/>
        </w:rPr>
        <w:t>enabling smoot</w:t>
      </w:r>
      <w:r w:rsidR="00EF667C" w:rsidRPr="001E7743">
        <w:rPr>
          <w:rFonts w:ascii="Sylfaen" w:hAnsi="Sylfaen"/>
          <w:sz w:val="22"/>
          <w:szCs w:val="22"/>
        </w:rPr>
        <w:t xml:space="preserve">h implementation of the respective Component </w:t>
      </w:r>
      <w:r w:rsidRPr="001E7743">
        <w:rPr>
          <w:rFonts w:ascii="Sylfaen" w:hAnsi="Sylfaen"/>
          <w:sz w:val="22"/>
          <w:szCs w:val="22"/>
        </w:rPr>
        <w:t>activities and timely resolution of issues.</w:t>
      </w:r>
    </w:p>
    <w:p w14:paraId="31C9C16B" w14:textId="3A7AE317" w:rsidR="008B7853" w:rsidRPr="001E7743"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t>Support monitoring and reporting on progress</w:t>
      </w:r>
      <w:r w:rsidRPr="001E7743">
        <w:rPr>
          <w:rFonts w:ascii="Sylfaen" w:hAnsi="Sylfaen"/>
          <w:b/>
          <w:sz w:val="22"/>
          <w:szCs w:val="22"/>
        </w:rPr>
        <w:t xml:space="preserve"> o</w:t>
      </w:r>
      <w:r w:rsidRPr="001E7743">
        <w:rPr>
          <w:rFonts w:ascii="Sylfaen" w:hAnsi="Sylfaen"/>
          <w:sz w:val="22"/>
          <w:szCs w:val="22"/>
        </w:rPr>
        <w:t xml:space="preserve">f activities under </w:t>
      </w:r>
      <w:r w:rsidR="00EF667C" w:rsidRPr="001E7743">
        <w:rPr>
          <w:rFonts w:ascii="Sylfaen" w:hAnsi="Sylfaen"/>
          <w:sz w:val="22"/>
          <w:szCs w:val="22"/>
        </w:rPr>
        <w:t>the respective Component</w:t>
      </w:r>
      <w:r w:rsidRPr="001E7743">
        <w:rPr>
          <w:rFonts w:ascii="Sylfaen" w:hAnsi="Sylfaen"/>
          <w:sz w:val="22"/>
          <w:szCs w:val="22"/>
        </w:rPr>
        <w:t>, including consolidation of consultant reports, preparation of inputs for program progress reports, and ensuring compliance with agreed timelines and standards</w:t>
      </w:r>
      <w:r w:rsidR="007B06D3" w:rsidRPr="001E7743">
        <w:rPr>
          <w:rFonts w:ascii="Sylfaen" w:hAnsi="Sylfaen"/>
          <w:sz w:val="22"/>
          <w:szCs w:val="22"/>
        </w:rPr>
        <w:t>, as well as reporting on results indicators linked to Component 1 in accordance with the WISE Results Framework</w:t>
      </w:r>
    </w:p>
    <w:p w14:paraId="240DF406" w14:textId="4BF25228" w:rsidR="008B7853" w:rsidRPr="001E7743"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t xml:space="preserve">Facilitate stakeholder consultations </w:t>
      </w:r>
      <w:r w:rsidR="00F16015" w:rsidRPr="001E7743">
        <w:rPr>
          <w:rStyle w:val="Strong"/>
          <w:rFonts w:ascii="Sylfaen" w:hAnsi="Sylfaen"/>
          <w:b w:val="0"/>
          <w:sz w:val="22"/>
          <w:szCs w:val="22"/>
        </w:rPr>
        <w:t xml:space="preserve">with the support of the E&amp;S staff </w:t>
      </w:r>
      <w:r w:rsidRPr="001E7743">
        <w:rPr>
          <w:rStyle w:val="Strong"/>
          <w:rFonts w:ascii="Sylfaen" w:hAnsi="Sylfaen"/>
          <w:b w:val="0"/>
          <w:sz w:val="22"/>
          <w:szCs w:val="22"/>
        </w:rPr>
        <w:t>and knowledge exchange</w:t>
      </w:r>
      <w:r w:rsidRPr="001E7743">
        <w:rPr>
          <w:rFonts w:ascii="Sylfaen" w:hAnsi="Sylfaen"/>
          <w:b/>
          <w:sz w:val="22"/>
          <w:szCs w:val="22"/>
        </w:rPr>
        <w:t>,</w:t>
      </w:r>
      <w:r w:rsidRPr="001E7743">
        <w:rPr>
          <w:rFonts w:ascii="Sylfaen" w:hAnsi="Sylfaen"/>
          <w:sz w:val="22"/>
          <w:szCs w:val="22"/>
        </w:rPr>
        <w:t xml:space="preserve"> including organization of workshops, focus groups, and public discussions, to ensure inclusive, participatory development of strategies and plans.</w:t>
      </w:r>
    </w:p>
    <w:p w14:paraId="46574EF7" w14:textId="59D743CE" w:rsidR="008B7853" w:rsidRDefault="008B7853" w:rsidP="00437E13">
      <w:pPr>
        <w:pStyle w:val="NormalWeb"/>
        <w:numPr>
          <w:ilvl w:val="0"/>
          <w:numId w:val="31"/>
        </w:numPr>
        <w:spacing w:before="0" w:beforeAutospacing="0" w:after="120" w:afterAutospacing="0" w:line="312" w:lineRule="auto"/>
        <w:jc w:val="both"/>
        <w:rPr>
          <w:rFonts w:ascii="Sylfaen" w:hAnsi="Sylfaen"/>
          <w:sz w:val="22"/>
          <w:szCs w:val="22"/>
        </w:rPr>
      </w:pPr>
      <w:r w:rsidRPr="001E7743">
        <w:rPr>
          <w:rStyle w:val="Strong"/>
          <w:rFonts w:ascii="Sylfaen" w:hAnsi="Sylfaen"/>
          <w:b w:val="0"/>
          <w:sz w:val="22"/>
          <w:szCs w:val="22"/>
        </w:rPr>
        <w:t>Provide technical and institutional guidance</w:t>
      </w:r>
      <w:r w:rsidRPr="001E7743">
        <w:rPr>
          <w:rFonts w:ascii="Sylfaen" w:hAnsi="Sylfaen"/>
          <w:b/>
          <w:sz w:val="22"/>
          <w:szCs w:val="22"/>
        </w:rPr>
        <w:t xml:space="preserve"> </w:t>
      </w:r>
      <w:r w:rsidRPr="00EB6B50">
        <w:rPr>
          <w:rFonts w:ascii="Sylfaen" w:hAnsi="Sylfaen"/>
          <w:sz w:val="22"/>
          <w:szCs w:val="22"/>
        </w:rPr>
        <w:t xml:space="preserve">to ensure that recommendations for sector reforms, strategies, and master plans are actionable, realistic, and aligned with the </w:t>
      </w:r>
      <w:r w:rsidR="00977B0B">
        <w:rPr>
          <w:rFonts w:ascii="Sylfaen" w:hAnsi="Sylfaen"/>
          <w:sz w:val="22"/>
          <w:szCs w:val="22"/>
        </w:rPr>
        <w:t xml:space="preserve">WISE </w:t>
      </w:r>
      <w:r w:rsidRPr="00EB6B50">
        <w:rPr>
          <w:rFonts w:ascii="Sylfaen" w:hAnsi="Sylfaen"/>
          <w:sz w:val="22"/>
          <w:szCs w:val="22"/>
        </w:rPr>
        <w:t>Pro</w:t>
      </w:r>
      <w:r w:rsidR="00067E9F">
        <w:rPr>
          <w:rFonts w:ascii="Sylfaen" w:hAnsi="Sylfaen"/>
          <w:sz w:val="22"/>
          <w:szCs w:val="22"/>
        </w:rPr>
        <w:t>ject</w:t>
      </w:r>
      <w:r w:rsidRPr="00EB6B50">
        <w:rPr>
          <w:rFonts w:ascii="Sylfaen" w:hAnsi="Sylfaen"/>
          <w:sz w:val="22"/>
          <w:szCs w:val="22"/>
        </w:rPr>
        <w:t xml:space="preserve"> development objectives.</w:t>
      </w:r>
    </w:p>
    <w:p w14:paraId="1A79138B" w14:textId="77777777" w:rsidR="00923318" w:rsidRPr="00923318" w:rsidRDefault="00923318" w:rsidP="00923318">
      <w:pPr>
        <w:pStyle w:val="NormalWeb"/>
        <w:numPr>
          <w:ilvl w:val="0"/>
          <w:numId w:val="31"/>
        </w:numPr>
        <w:spacing w:after="120" w:line="312" w:lineRule="auto"/>
        <w:jc w:val="both"/>
        <w:rPr>
          <w:rFonts w:ascii="Sylfaen" w:hAnsi="Sylfaen"/>
          <w:sz w:val="22"/>
          <w:szCs w:val="22"/>
        </w:rPr>
      </w:pPr>
      <w:r w:rsidRPr="00923318">
        <w:rPr>
          <w:rFonts w:ascii="Sylfaen" w:hAnsi="Sylfaen"/>
          <w:sz w:val="22"/>
          <w:szCs w:val="22"/>
        </w:rPr>
        <w:t>Coordinate and oversee, at Component level, implementation of activities under Subcomponent 1.2 related to institutional strengthening and reform of WC, WSA, and any newly established water agency, including preparation of TORs, coordination of WB and AFD comments and guidance, supervision of procurement processes, and oversight of consultants’ deliverables.</w:t>
      </w:r>
    </w:p>
    <w:p w14:paraId="48AF4192" w14:textId="77777777" w:rsidR="00923318" w:rsidRPr="00923318" w:rsidRDefault="00923318" w:rsidP="00923318">
      <w:pPr>
        <w:pStyle w:val="NormalWeb"/>
        <w:numPr>
          <w:ilvl w:val="0"/>
          <w:numId w:val="31"/>
        </w:numPr>
        <w:spacing w:after="120" w:line="312" w:lineRule="auto"/>
        <w:jc w:val="both"/>
        <w:rPr>
          <w:rFonts w:ascii="Sylfaen" w:hAnsi="Sylfaen"/>
          <w:sz w:val="22"/>
          <w:szCs w:val="22"/>
        </w:rPr>
      </w:pPr>
      <w:r w:rsidRPr="00923318">
        <w:rPr>
          <w:rFonts w:ascii="Sylfaen" w:hAnsi="Sylfaen"/>
          <w:sz w:val="22"/>
          <w:szCs w:val="22"/>
        </w:rPr>
        <w:t>Serve as the focal point for coordination and communication with WB and AFD on Component 1 activities, including preparation for and participation in supervision missions, technical meetings, and consultations, and follow-up on agreed actions and recommendations.</w:t>
      </w:r>
    </w:p>
    <w:p w14:paraId="11050FAA" w14:textId="77777777" w:rsidR="00923318" w:rsidRPr="00923318" w:rsidRDefault="00923318" w:rsidP="00923318">
      <w:pPr>
        <w:pStyle w:val="NormalWeb"/>
        <w:numPr>
          <w:ilvl w:val="0"/>
          <w:numId w:val="31"/>
        </w:numPr>
        <w:spacing w:after="120" w:line="312" w:lineRule="auto"/>
        <w:jc w:val="both"/>
        <w:rPr>
          <w:rFonts w:ascii="Sylfaen" w:hAnsi="Sylfaen"/>
          <w:sz w:val="22"/>
          <w:szCs w:val="22"/>
        </w:rPr>
      </w:pPr>
      <w:r w:rsidRPr="00923318">
        <w:rPr>
          <w:rFonts w:ascii="Sylfaen" w:hAnsi="Sylfaen"/>
          <w:sz w:val="22"/>
          <w:szCs w:val="22"/>
        </w:rPr>
        <w:t>Support coordination of activities related to irrigation sector tariff and farmer contribution reform at an oversight level, including liaison with consultants and relevant authorities, and coordination of review and feedback processes with WB and AFD, without duplicating the responsibilities of the dedicated irrigation coordinator.</w:t>
      </w:r>
    </w:p>
    <w:p w14:paraId="6E99795A" w14:textId="77777777" w:rsidR="00923318" w:rsidRPr="00923318" w:rsidRDefault="00923318" w:rsidP="00923318">
      <w:pPr>
        <w:pStyle w:val="NormalWeb"/>
        <w:numPr>
          <w:ilvl w:val="0"/>
          <w:numId w:val="31"/>
        </w:numPr>
        <w:spacing w:after="120" w:line="312" w:lineRule="auto"/>
        <w:jc w:val="both"/>
        <w:rPr>
          <w:rFonts w:ascii="Sylfaen" w:hAnsi="Sylfaen"/>
          <w:sz w:val="22"/>
          <w:szCs w:val="22"/>
        </w:rPr>
      </w:pPr>
      <w:r w:rsidRPr="00923318">
        <w:rPr>
          <w:rFonts w:ascii="Sylfaen" w:hAnsi="Sylfaen"/>
          <w:sz w:val="22"/>
          <w:szCs w:val="22"/>
        </w:rPr>
        <w:t>Coordinate and monitor implementation of PBCs under Component 1, including those related to establishment and operationalization of the Asset Maintenance Fund and adoption of tariff methodologies, through coordination with WC, WSA, PSRC, and WB and AFD.</w:t>
      </w:r>
    </w:p>
    <w:p w14:paraId="4BDACF72" w14:textId="77777777" w:rsidR="00923318" w:rsidRPr="00923318" w:rsidRDefault="00923318" w:rsidP="00923318">
      <w:pPr>
        <w:pStyle w:val="NormalWeb"/>
        <w:numPr>
          <w:ilvl w:val="0"/>
          <w:numId w:val="31"/>
        </w:numPr>
        <w:spacing w:after="120" w:line="312" w:lineRule="auto"/>
        <w:jc w:val="both"/>
        <w:rPr>
          <w:rFonts w:ascii="Sylfaen" w:hAnsi="Sylfaen"/>
          <w:sz w:val="22"/>
          <w:szCs w:val="22"/>
        </w:rPr>
      </w:pPr>
      <w:r w:rsidRPr="00923318">
        <w:rPr>
          <w:rFonts w:ascii="Sylfaen" w:hAnsi="Sylfaen"/>
          <w:sz w:val="22"/>
          <w:szCs w:val="22"/>
        </w:rPr>
        <w:t>Coordinate, at Component level, capacity-building and institutional support activities for WUAs, including establishment of the WUA Support Unit, institutional assessments, and training programs, ensuring alignment with Component objectives and inclusivity requirements, while technical implementation is led by designated specialists.</w:t>
      </w:r>
    </w:p>
    <w:p w14:paraId="70B10D8D" w14:textId="77777777" w:rsidR="00923318" w:rsidRPr="00923318" w:rsidRDefault="00923318" w:rsidP="00923318">
      <w:pPr>
        <w:pStyle w:val="NormalWeb"/>
        <w:numPr>
          <w:ilvl w:val="0"/>
          <w:numId w:val="31"/>
        </w:numPr>
        <w:spacing w:after="120" w:line="312" w:lineRule="auto"/>
        <w:jc w:val="both"/>
        <w:rPr>
          <w:rFonts w:ascii="Sylfaen" w:hAnsi="Sylfaen"/>
          <w:sz w:val="22"/>
          <w:szCs w:val="22"/>
        </w:rPr>
      </w:pPr>
      <w:r w:rsidRPr="00923318">
        <w:rPr>
          <w:rFonts w:ascii="Sylfaen" w:hAnsi="Sylfaen"/>
          <w:sz w:val="22"/>
          <w:szCs w:val="22"/>
        </w:rPr>
        <w:t xml:space="preserve">Provide Component-level coordination and oversight for establishment and operationalization of IWAAC, including coordination with the GIS/RS Specialist, review of TORs and consultant </w:t>
      </w:r>
      <w:r w:rsidRPr="00923318">
        <w:rPr>
          <w:rFonts w:ascii="Sylfaen" w:hAnsi="Sylfaen"/>
          <w:sz w:val="22"/>
          <w:szCs w:val="22"/>
        </w:rPr>
        <w:lastRenderedPageBreak/>
        <w:t>outputs, and liaison with WB and AFD, recognizing that technical leadership rests with the GIS/RS Specialist.</w:t>
      </w:r>
    </w:p>
    <w:p w14:paraId="4EA8DCE6" w14:textId="6956582D" w:rsidR="00923318" w:rsidRPr="00EB6B50" w:rsidRDefault="00923318" w:rsidP="00923318">
      <w:pPr>
        <w:pStyle w:val="NormalWeb"/>
        <w:numPr>
          <w:ilvl w:val="0"/>
          <w:numId w:val="31"/>
        </w:numPr>
        <w:spacing w:before="0" w:beforeAutospacing="0" w:after="120" w:afterAutospacing="0" w:line="312" w:lineRule="auto"/>
        <w:jc w:val="both"/>
        <w:rPr>
          <w:rFonts w:ascii="Sylfaen" w:hAnsi="Sylfaen"/>
          <w:sz w:val="22"/>
          <w:szCs w:val="22"/>
        </w:rPr>
      </w:pPr>
      <w:r w:rsidRPr="00923318">
        <w:rPr>
          <w:rFonts w:ascii="Sylfaen" w:hAnsi="Sylfaen"/>
          <w:sz w:val="22"/>
          <w:szCs w:val="22"/>
        </w:rPr>
        <w:t>Support monitoring and reporting of Subcomponent 1.2 activities, including consolidation of consultant outputs, tracking of milestones and results indicators, and preparation of Component 1–related inputs for program progress reports and other documentation required by WB and AFD, in line with the WISE Results Framework.</w:t>
      </w:r>
    </w:p>
    <w:p w14:paraId="695E323C" w14:textId="5515E350" w:rsidR="008B7853" w:rsidRPr="00EB6B50" w:rsidRDefault="008B7853" w:rsidP="00EB6B50">
      <w:pPr>
        <w:spacing w:after="120" w:line="312" w:lineRule="auto"/>
        <w:jc w:val="both"/>
        <w:rPr>
          <w:rFonts w:ascii="Sylfaen" w:hAnsi="Sylfaen"/>
          <w:sz w:val="22"/>
          <w:szCs w:val="22"/>
        </w:rPr>
      </w:pPr>
    </w:p>
    <w:p w14:paraId="2F833757" w14:textId="3CFBE306" w:rsidR="00F73906" w:rsidRPr="00EB6B50" w:rsidRDefault="00F73906" w:rsidP="00EB6B50">
      <w:pPr>
        <w:pStyle w:val="ListParagraph"/>
        <w:numPr>
          <w:ilvl w:val="0"/>
          <w:numId w:val="22"/>
        </w:numPr>
        <w:spacing w:after="120" w:line="312" w:lineRule="auto"/>
        <w:ind w:left="360"/>
        <w:jc w:val="both"/>
        <w:rPr>
          <w:rFonts w:ascii="Sylfaen" w:hAnsi="Sylfaen"/>
          <w:b/>
          <w:caps/>
          <w:sz w:val="22"/>
          <w:szCs w:val="22"/>
        </w:rPr>
      </w:pPr>
      <w:r w:rsidRPr="00EB6B50">
        <w:rPr>
          <w:rFonts w:ascii="Sylfaen" w:hAnsi="Sylfaen"/>
          <w:b/>
          <w:caps/>
          <w:sz w:val="22"/>
          <w:szCs w:val="22"/>
        </w:rPr>
        <w:t>Qualifications and requirements</w:t>
      </w:r>
    </w:p>
    <w:p w14:paraId="3C1EC0EC" w14:textId="325111A0" w:rsidR="00A301DF" w:rsidRPr="00EB6B50" w:rsidRDefault="00977B0B" w:rsidP="00EB6B50">
      <w:pPr>
        <w:pStyle w:val="NormalWeb"/>
        <w:numPr>
          <w:ilvl w:val="0"/>
          <w:numId w:val="30"/>
        </w:numPr>
        <w:spacing w:before="0" w:beforeAutospacing="0" w:after="120" w:afterAutospacing="0" w:line="312" w:lineRule="auto"/>
        <w:jc w:val="both"/>
        <w:rPr>
          <w:rFonts w:ascii="Sylfaen" w:hAnsi="Sylfaen"/>
          <w:sz w:val="22"/>
          <w:szCs w:val="22"/>
        </w:rPr>
      </w:pPr>
      <w:r>
        <w:rPr>
          <w:rFonts w:ascii="Sylfaen" w:hAnsi="Sylfaen"/>
          <w:sz w:val="22"/>
          <w:szCs w:val="22"/>
        </w:rPr>
        <w:t>U</w:t>
      </w:r>
      <w:r w:rsidR="00A301DF" w:rsidRPr="00EB6B50">
        <w:rPr>
          <w:rFonts w:ascii="Sylfaen" w:hAnsi="Sylfaen"/>
          <w:sz w:val="22"/>
          <w:szCs w:val="22"/>
        </w:rPr>
        <w:t>niversity degree (Master’s or higher) in Water Resources Management,  Public Administration, Economics, Civil Engineering, or another relevant field.</w:t>
      </w:r>
    </w:p>
    <w:p w14:paraId="02DBE645" w14:textId="3371A82C" w:rsidR="00A301DF" w:rsidRDefault="00A301DF" w:rsidP="00EB6B50">
      <w:pPr>
        <w:pStyle w:val="NormalWeb"/>
        <w:numPr>
          <w:ilvl w:val="0"/>
          <w:numId w:val="30"/>
        </w:numPr>
        <w:spacing w:before="0" w:beforeAutospacing="0" w:after="120" w:afterAutospacing="0" w:line="312" w:lineRule="auto"/>
        <w:jc w:val="both"/>
        <w:rPr>
          <w:rFonts w:ascii="Sylfaen" w:hAnsi="Sylfaen"/>
          <w:sz w:val="22"/>
          <w:szCs w:val="22"/>
        </w:rPr>
      </w:pPr>
      <w:r w:rsidRPr="00EB6B50">
        <w:rPr>
          <w:rFonts w:ascii="Sylfaen" w:hAnsi="Sylfaen"/>
          <w:sz w:val="22"/>
          <w:szCs w:val="22"/>
        </w:rPr>
        <w:t xml:space="preserve">Minimum of </w:t>
      </w:r>
      <w:r w:rsidR="00F16015">
        <w:rPr>
          <w:rStyle w:val="Strong"/>
          <w:rFonts w:ascii="Sylfaen" w:hAnsi="Sylfaen"/>
          <w:sz w:val="22"/>
          <w:szCs w:val="22"/>
        </w:rPr>
        <w:t>7</w:t>
      </w:r>
      <w:r w:rsidRPr="00EB6B50">
        <w:rPr>
          <w:rStyle w:val="Strong"/>
          <w:rFonts w:ascii="Sylfaen" w:hAnsi="Sylfaen"/>
          <w:sz w:val="22"/>
          <w:szCs w:val="22"/>
        </w:rPr>
        <w:t xml:space="preserve"> years of professional experience</w:t>
      </w:r>
      <w:r w:rsidRPr="00EB6B50">
        <w:rPr>
          <w:rFonts w:ascii="Sylfaen" w:hAnsi="Sylfaen"/>
          <w:sz w:val="22"/>
          <w:szCs w:val="22"/>
        </w:rPr>
        <w:t xml:space="preserve"> in the water sector</w:t>
      </w:r>
      <w:r w:rsidR="00B65E28">
        <w:rPr>
          <w:rFonts w:ascii="Sylfaen" w:hAnsi="Sylfaen"/>
          <w:sz w:val="22"/>
          <w:szCs w:val="22"/>
        </w:rPr>
        <w:t>.</w:t>
      </w:r>
      <w:r w:rsidRPr="00EB6B50">
        <w:rPr>
          <w:rFonts w:ascii="Sylfaen" w:hAnsi="Sylfaen"/>
          <w:sz w:val="22"/>
          <w:szCs w:val="22"/>
        </w:rPr>
        <w:t xml:space="preserve"> </w:t>
      </w:r>
      <w:r w:rsidR="00F16015">
        <w:rPr>
          <w:rFonts w:ascii="Sylfaen" w:hAnsi="Sylfaen"/>
          <w:sz w:val="22"/>
          <w:szCs w:val="22"/>
        </w:rPr>
        <w:t xml:space="preserve"> </w:t>
      </w:r>
    </w:p>
    <w:p w14:paraId="491D91F3" w14:textId="1A361508" w:rsidR="00A301DF" w:rsidRPr="00EB6B50" w:rsidRDefault="00A301DF" w:rsidP="00EB6B50">
      <w:pPr>
        <w:pStyle w:val="NormalWeb"/>
        <w:numPr>
          <w:ilvl w:val="0"/>
          <w:numId w:val="30"/>
        </w:numPr>
        <w:spacing w:before="0" w:beforeAutospacing="0" w:after="120" w:afterAutospacing="0" w:line="312" w:lineRule="auto"/>
        <w:jc w:val="both"/>
        <w:rPr>
          <w:rFonts w:ascii="Sylfaen" w:hAnsi="Sylfaen"/>
          <w:sz w:val="22"/>
          <w:szCs w:val="22"/>
        </w:rPr>
      </w:pPr>
      <w:r w:rsidRPr="00EB6B50">
        <w:rPr>
          <w:rFonts w:ascii="Sylfaen" w:hAnsi="Sylfaen"/>
          <w:sz w:val="22"/>
          <w:szCs w:val="22"/>
        </w:rPr>
        <w:t xml:space="preserve">Proven track record in </w:t>
      </w:r>
      <w:r w:rsidRPr="00EB6B50">
        <w:rPr>
          <w:rStyle w:val="Strong"/>
          <w:rFonts w:ascii="Sylfaen" w:hAnsi="Sylfaen"/>
          <w:sz w:val="22"/>
          <w:szCs w:val="22"/>
        </w:rPr>
        <w:t>coordinating multidisciplinary projects or programs</w:t>
      </w:r>
      <w:r w:rsidRPr="00EB6B50">
        <w:rPr>
          <w:rFonts w:ascii="Sylfaen" w:hAnsi="Sylfaen"/>
          <w:sz w:val="22"/>
          <w:szCs w:val="22"/>
        </w:rPr>
        <w:t xml:space="preserve"> in the water sector, ideally in collaboration with international organizations, government institutions, or donor-funded programs.</w:t>
      </w:r>
    </w:p>
    <w:p w14:paraId="0E74E98E" w14:textId="4521978B" w:rsidR="00A301DF" w:rsidRPr="00EB6B50" w:rsidRDefault="00B46C90" w:rsidP="00EB6B50">
      <w:pPr>
        <w:pStyle w:val="NormalWeb"/>
        <w:numPr>
          <w:ilvl w:val="0"/>
          <w:numId w:val="30"/>
        </w:numPr>
        <w:spacing w:before="0" w:beforeAutospacing="0" w:after="120" w:afterAutospacing="0" w:line="312" w:lineRule="auto"/>
        <w:jc w:val="both"/>
        <w:rPr>
          <w:rFonts w:ascii="Sylfaen" w:hAnsi="Sylfaen"/>
          <w:sz w:val="22"/>
          <w:szCs w:val="22"/>
        </w:rPr>
      </w:pPr>
      <w:r>
        <w:rPr>
          <w:rFonts w:ascii="Sylfaen" w:hAnsi="Sylfaen"/>
          <w:sz w:val="22"/>
          <w:szCs w:val="22"/>
        </w:rPr>
        <w:t>E</w:t>
      </w:r>
      <w:r w:rsidR="00A301DF" w:rsidRPr="00EB6B50">
        <w:rPr>
          <w:rFonts w:ascii="Sylfaen" w:hAnsi="Sylfaen"/>
          <w:sz w:val="22"/>
          <w:szCs w:val="22"/>
        </w:rPr>
        <w:t xml:space="preserve">xperience in </w:t>
      </w:r>
      <w:r w:rsidR="00923318" w:rsidRPr="00923318">
        <w:rPr>
          <w:rFonts w:ascii="Sylfaen" w:hAnsi="Sylfaen"/>
          <w:b/>
          <w:bCs/>
          <w:sz w:val="22"/>
          <w:szCs w:val="22"/>
        </w:rPr>
        <w:t>participating in</w:t>
      </w:r>
      <w:r w:rsidR="00923318" w:rsidRPr="00923318">
        <w:rPr>
          <w:rFonts w:ascii="Sylfaen" w:hAnsi="Sylfaen"/>
          <w:sz w:val="22"/>
          <w:szCs w:val="22"/>
        </w:rPr>
        <w:t xml:space="preserve"> </w:t>
      </w:r>
      <w:r w:rsidR="00A301DF" w:rsidRPr="00EB6B50">
        <w:rPr>
          <w:rStyle w:val="Strong"/>
          <w:rFonts w:ascii="Sylfaen" w:hAnsi="Sylfaen"/>
          <w:sz w:val="22"/>
          <w:szCs w:val="22"/>
        </w:rPr>
        <w:t>policy and legal framework review</w:t>
      </w:r>
      <w:r w:rsidR="00A301DF" w:rsidRPr="00EB6B50">
        <w:rPr>
          <w:rFonts w:ascii="Sylfaen" w:hAnsi="Sylfaen"/>
          <w:sz w:val="22"/>
          <w:szCs w:val="22"/>
        </w:rPr>
        <w:t>, institutional strengthening, and/or sector reform processes in the water sector.</w:t>
      </w:r>
    </w:p>
    <w:p w14:paraId="5CA0C80B" w14:textId="77777777" w:rsidR="00151660" w:rsidRPr="00EB6B50" w:rsidRDefault="00151660" w:rsidP="00151660">
      <w:pPr>
        <w:pStyle w:val="NormalWeb"/>
        <w:numPr>
          <w:ilvl w:val="0"/>
          <w:numId w:val="30"/>
        </w:numPr>
        <w:spacing w:before="0" w:beforeAutospacing="0" w:after="120" w:afterAutospacing="0" w:line="312" w:lineRule="auto"/>
        <w:jc w:val="both"/>
        <w:rPr>
          <w:rFonts w:ascii="Sylfaen" w:hAnsi="Sylfaen"/>
          <w:sz w:val="22"/>
          <w:szCs w:val="22"/>
        </w:rPr>
      </w:pPr>
      <w:r w:rsidRPr="000D136C">
        <w:rPr>
          <w:rFonts w:ascii="Sylfaen" w:hAnsi="Sylfaen"/>
          <w:sz w:val="22"/>
          <w:szCs w:val="22"/>
        </w:rPr>
        <w:t>Demonstrated experience in coordination and facilitation of multi-stakeholder processes, including work with government agencies, consultants, and development partners</w:t>
      </w:r>
      <w:r>
        <w:rPr>
          <w:rFonts w:ascii="Sylfaen" w:hAnsi="Sylfaen"/>
          <w:sz w:val="22"/>
          <w:szCs w:val="22"/>
        </w:rPr>
        <w:t>.</w:t>
      </w:r>
    </w:p>
    <w:p w14:paraId="1F273E2B" w14:textId="31CEA75F" w:rsidR="00151660" w:rsidRDefault="00151660" w:rsidP="00051501">
      <w:pPr>
        <w:pStyle w:val="NormalWeb"/>
        <w:spacing w:before="0" w:beforeAutospacing="0" w:after="120" w:afterAutospacing="0" w:line="312" w:lineRule="auto"/>
        <w:ind w:left="360"/>
        <w:jc w:val="both"/>
        <w:rPr>
          <w:rFonts w:ascii="Sylfaen" w:hAnsi="Sylfaen"/>
          <w:sz w:val="22"/>
          <w:szCs w:val="22"/>
        </w:rPr>
      </w:pPr>
      <w:r>
        <w:rPr>
          <w:rFonts w:ascii="Sylfaen" w:hAnsi="Sylfaen"/>
          <w:sz w:val="22"/>
          <w:szCs w:val="22"/>
        </w:rPr>
        <w:t>Skills to be considered as an asset are as follows:</w:t>
      </w:r>
    </w:p>
    <w:p w14:paraId="3630A1A3" w14:textId="30AB90CC" w:rsidR="00A301DF" w:rsidRPr="00EB6B50" w:rsidRDefault="00A301DF" w:rsidP="00EB6B50">
      <w:pPr>
        <w:pStyle w:val="NormalWeb"/>
        <w:numPr>
          <w:ilvl w:val="0"/>
          <w:numId w:val="30"/>
        </w:numPr>
        <w:spacing w:before="0" w:beforeAutospacing="0" w:after="120" w:afterAutospacing="0" w:line="312" w:lineRule="auto"/>
        <w:jc w:val="both"/>
        <w:rPr>
          <w:rFonts w:ascii="Sylfaen" w:hAnsi="Sylfaen"/>
          <w:sz w:val="22"/>
          <w:szCs w:val="22"/>
        </w:rPr>
      </w:pPr>
      <w:r w:rsidRPr="00EB6B50">
        <w:rPr>
          <w:rFonts w:ascii="Sylfaen" w:hAnsi="Sylfaen"/>
          <w:sz w:val="22"/>
          <w:szCs w:val="22"/>
        </w:rPr>
        <w:t xml:space="preserve">Familiarity with </w:t>
      </w:r>
      <w:r w:rsidRPr="00EB6B50">
        <w:rPr>
          <w:rStyle w:val="Strong"/>
          <w:rFonts w:ascii="Sylfaen" w:hAnsi="Sylfaen"/>
          <w:sz w:val="22"/>
          <w:szCs w:val="22"/>
        </w:rPr>
        <w:t>national water strategies, irrigation and WSS planning processes</w:t>
      </w:r>
      <w:r w:rsidRPr="00EB6B50">
        <w:rPr>
          <w:rFonts w:ascii="Sylfaen" w:hAnsi="Sylfaen"/>
          <w:sz w:val="22"/>
          <w:szCs w:val="22"/>
        </w:rPr>
        <w:t>, and the legislative and regulatory framework g</w:t>
      </w:r>
      <w:bookmarkStart w:id="1" w:name="_GoBack"/>
      <w:bookmarkEnd w:id="1"/>
      <w:r w:rsidRPr="00EB6B50">
        <w:rPr>
          <w:rFonts w:ascii="Sylfaen" w:hAnsi="Sylfaen"/>
          <w:sz w:val="22"/>
          <w:szCs w:val="22"/>
        </w:rPr>
        <w:t>overning water management in Armenia or similar country contexts.</w:t>
      </w:r>
    </w:p>
    <w:p w14:paraId="549F702C" w14:textId="35EEC5AF" w:rsidR="00A301DF" w:rsidRDefault="000D136C" w:rsidP="00EB6B50">
      <w:pPr>
        <w:pStyle w:val="NormalWeb"/>
        <w:numPr>
          <w:ilvl w:val="0"/>
          <w:numId w:val="30"/>
        </w:numPr>
        <w:spacing w:before="0" w:beforeAutospacing="0" w:after="120" w:afterAutospacing="0" w:line="312" w:lineRule="auto"/>
        <w:jc w:val="both"/>
        <w:rPr>
          <w:rFonts w:ascii="Sylfaen" w:hAnsi="Sylfaen"/>
          <w:sz w:val="22"/>
          <w:szCs w:val="22"/>
        </w:rPr>
      </w:pPr>
      <w:r w:rsidRPr="000D136C">
        <w:rPr>
          <w:rFonts w:ascii="Sylfaen" w:hAnsi="Sylfaen"/>
          <w:sz w:val="22"/>
          <w:szCs w:val="22"/>
        </w:rPr>
        <w:t>Demonstrated experience in preparation of analytical and progress reports, including consolidation and synthesis of inputs from multiple consultants and stakeholders</w:t>
      </w:r>
      <w:r w:rsidR="00923318" w:rsidRPr="00923318">
        <w:rPr>
          <w:rFonts w:ascii="Sylfaen" w:hAnsi="Sylfaen"/>
          <w:sz w:val="22"/>
          <w:szCs w:val="22"/>
        </w:rPr>
        <w:t>.</w:t>
      </w:r>
    </w:p>
    <w:p w14:paraId="2422AAC9" w14:textId="698A1C80" w:rsidR="00151660" w:rsidRPr="00EB6B50" w:rsidRDefault="00151660" w:rsidP="00051501">
      <w:pPr>
        <w:pStyle w:val="NormalWeb"/>
        <w:spacing w:before="0" w:beforeAutospacing="0" w:after="120" w:afterAutospacing="0" w:line="312" w:lineRule="auto"/>
        <w:ind w:left="360"/>
        <w:jc w:val="both"/>
        <w:rPr>
          <w:rFonts w:ascii="Sylfaen" w:hAnsi="Sylfaen"/>
          <w:sz w:val="22"/>
          <w:szCs w:val="22"/>
        </w:rPr>
      </w:pPr>
      <w:r>
        <w:rPr>
          <w:rFonts w:ascii="Sylfaen" w:hAnsi="Sylfaen"/>
          <w:sz w:val="22"/>
          <w:szCs w:val="22"/>
        </w:rPr>
        <w:t>Language skills</w:t>
      </w:r>
    </w:p>
    <w:p w14:paraId="039F2D84" w14:textId="6F9331FC" w:rsidR="00A301DF" w:rsidRPr="00EB6B50" w:rsidRDefault="00A301DF" w:rsidP="00EB6B50">
      <w:pPr>
        <w:pStyle w:val="NormalWeb"/>
        <w:numPr>
          <w:ilvl w:val="0"/>
          <w:numId w:val="30"/>
        </w:numPr>
        <w:spacing w:before="0" w:beforeAutospacing="0" w:after="120" w:afterAutospacing="0" w:line="312" w:lineRule="auto"/>
        <w:jc w:val="both"/>
        <w:rPr>
          <w:rFonts w:ascii="Sylfaen" w:hAnsi="Sylfaen"/>
          <w:sz w:val="22"/>
          <w:szCs w:val="22"/>
        </w:rPr>
      </w:pPr>
      <w:r w:rsidRPr="00EB6B50">
        <w:rPr>
          <w:rFonts w:ascii="Sylfaen" w:hAnsi="Sylfaen"/>
          <w:sz w:val="22"/>
          <w:szCs w:val="22"/>
        </w:rPr>
        <w:t xml:space="preserve">Proficiency in Armenian language; </w:t>
      </w:r>
      <w:r w:rsidRPr="00051501">
        <w:rPr>
          <w:rStyle w:val="Strong"/>
          <w:rFonts w:ascii="Sylfaen" w:hAnsi="Sylfaen"/>
          <w:b w:val="0"/>
          <w:sz w:val="22"/>
          <w:szCs w:val="22"/>
        </w:rPr>
        <w:t xml:space="preserve">knowledge of English </w:t>
      </w:r>
      <w:r w:rsidR="00923318" w:rsidRPr="00051501">
        <w:rPr>
          <w:rStyle w:val="Strong"/>
          <w:rFonts w:ascii="Sylfaen" w:hAnsi="Sylfaen"/>
          <w:b w:val="0"/>
          <w:sz w:val="22"/>
          <w:szCs w:val="22"/>
        </w:rPr>
        <w:t>is mandatory</w:t>
      </w:r>
      <w:r w:rsidRPr="00EB6B50">
        <w:rPr>
          <w:rFonts w:ascii="Sylfaen" w:hAnsi="Sylfaen"/>
          <w:sz w:val="22"/>
          <w:szCs w:val="22"/>
        </w:rPr>
        <w:t>, given the need to coordinate with international consultants and development partners.</w:t>
      </w:r>
    </w:p>
    <w:p w14:paraId="2F49E6A4" w14:textId="77777777" w:rsidR="00EE2D83" w:rsidRPr="00EB6B50" w:rsidRDefault="00EE2D83" w:rsidP="00EB6B50">
      <w:pPr>
        <w:pStyle w:val="BodyTextIndent"/>
        <w:spacing w:after="120" w:line="312" w:lineRule="auto"/>
        <w:jc w:val="both"/>
        <w:rPr>
          <w:rFonts w:ascii="Sylfaen" w:hAnsi="Sylfaen"/>
          <w:color w:val="auto"/>
          <w:sz w:val="22"/>
          <w:szCs w:val="22"/>
          <w:lang w:val="en-US"/>
        </w:rPr>
      </w:pPr>
    </w:p>
    <w:p w14:paraId="72790B65" w14:textId="7C7EB84F" w:rsidR="008752DC" w:rsidRPr="00EB6B50" w:rsidRDefault="008752DC" w:rsidP="00EB6B50">
      <w:pPr>
        <w:pStyle w:val="ListParagraph"/>
        <w:numPr>
          <w:ilvl w:val="0"/>
          <w:numId w:val="22"/>
        </w:numPr>
        <w:spacing w:after="120" w:line="312" w:lineRule="auto"/>
        <w:ind w:left="360"/>
        <w:jc w:val="both"/>
        <w:rPr>
          <w:rFonts w:ascii="Sylfaen" w:hAnsi="Sylfaen"/>
          <w:b/>
          <w:caps/>
          <w:sz w:val="22"/>
          <w:szCs w:val="22"/>
        </w:rPr>
      </w:pPr>
      <w:r w:rsidRPr="00EB6B50">
        <w:rPr>
          <w:rFonts w:ascii="Sylfaen" w:hAnsi="Sylfaen"/>
          <w:b/>
          <w:caps/>
          <w:sz w:val="22"/>
          <w:szCs w:val="22"/>
        </w:rPr>
        <w:t>Institutional Arrangements</w:t>
      </w:r>
      <w:r w:rsidR="00437E13">
        <w:rPr>
          <w:rFonts w:ascii="Sylfaen" w:hAnsi="Sylfaen"/>
          <w:b/>
          <w:caps/>
          <w:sz w:val="22"/>
          <w:szCs w:val="22"/>
        </w:rPr>
        <w:t xml:space="preserve"> and reporting</w:t>
      </w:r>
    </w:p>
    <w:p w14:paraId="2DEC39EB" w14:textId="61620085" w:rsidR="00AA7D25" w:rsidRPr="00EB6B50" w:rsidRDefault="008752DC" w:rsidP="00437E13">
      <w:pPr>
        <w:spacing w:after="120" w:line="312" w:lineRule="auto"/>
        <w:jc w:val="both"/>
        <w:rPr>
          <w:rFonts w:ascii="Sylfaen" w:hAnsi="Sylfaen"/>
          <w:sz w:val="22"/>
          <w:szCs w:val="22"/>
        </w:rPr>
      </w:pPr>
      <w:r w:rsidRPr="00EB6B50">
        <w:rPr>
          <w:rFonts w:ascii="Sylfaen" w:hAnsi="Sylfaen"/>
          <w:sz w:val="22"/>
          <w:szCs w:val="22"/>
        </w:rPr>
        <w:lastRenderedPageBreak/>
        <w:t xml:space="preserve">The WISE </w:t>
      </w:r>
      <w:r w:rsidR="00753CBE">
        <w:rPr>
          <w:rFonts w:ascii="Sylfaen" w:hAnsi="Sylfaen"/>
          <w:sz w:val="22"/>
          <w:szCs w:val="22"/>
        </w:rPr>
        <w:t>Components 1</w:t>
      </w:r>
      <w:r w:rsidR="00A301DF" w:rsidRPr="00EB6B50">
        <w:rPr>
          <w:rFonts w:ascii="Sylfaen" w:hAnsi="Sylfaen"/>
          <w:sz w:val="22"/>
          <w:szCs w:val="22"/>
        </w:rPr>
        <w:t xml:space="preserve"> Coordinator’s </w:t>
      </w:r>
      <w:r w:rsidRPr="00EB6B50">
        <w:rPr>
          <w:rFonts w:ascii="Sylfaen" w:hAnsi="Sylfaen"/>
          <w:sz w:val="22"/>
          <w:szCs w:val="22"/>
        </w:rPr>
        <w:t xml:space="preserve">services will be acquired under a </w:t>
      </w:r>
      <w:r w:rsidR="00AA7D25" w:rsidRPr="00EB6B50">
        <w:rPr>
          <w:rFonts w:ascii="Sylfaen" w:hAnsi="Sylfaen"/>
          <w:bCs/>
          <w:sz w:val="22"/>
          <w:szCs w:val="22"/>
        </w:rPr>
        <w:t>Consulting Services Contract</w:t>
      </w:r>
      <w:r w:rsidR="00AA7D25" w:rsidRPr="00EB6B50">
        <w:rPr>
          <w:rFonts w:ascii="Sylfaen" w:hAnsi="Sylfaen"/>
          <w:sz w:val="22"/>
          <w:szCs w:val="22"/>
        </w:rPr>
        <w:t xml:space="preserve"> </w:t>
      </w:r>
      <w:r w:rsidRPr="00EB6B50">
        <w:rPr>
          <w:rFonts w:ascii="Sylfaen" w:hAnsi="Sylfaen"/>
          <w:sz w:val="22"/>
          <w:szCs w:val="22"/>
        </w:rPr>
        <w:t xml:space="preserve">for the term of the </w:t>
      </w:r>
      <w:r w:rsidR="00753CBE">
        <w:rPr>
          <w:rFonts w:ascii="Sylfaen" w:hAnsi="Sylfaen"/>
          <w:sz w:val="22"/>
          <w:szCs w:val="22"/>
        </w:rPr>
        <w:t>a</w:t>
      </w:r>
      <w:r w:rsidRPr="00EB6B50">
        <w:rPr>
          <w:rFonts w:ascii="Sylfaen" w:hAnsi="Sylfaen"/>
          <w:sz w:val="22"/>
          <w:szCs w:val="22"/>
        </w:rPr>
        <w:t>ssignment.</w:t>
      </w:r>
      <w:r w:rsidR="00AA7D25" w:rsidRPr="00EB6B50">
        <w:rPr>
          <w:rFonts w:ascii="Sylfaen" w:hAnsi="Sylfaen"/>
          <w:sz w:val="22"/>
          <w:szCs w:val="22"/>
        </w:rPr>
        <w:t xml:space="preserve"> The position is full-time and based in Yerevan, with travel to </w:t>
      </w:r>
      <w:r w:rsidR="00314355" w:rsidRPr="00EB6B50">
        <w:rPr>
          <w:rFonts w:ascii="Sylfaen" w:hAnsi="Sylfaen"/>
          <w:sz w:val="22"/>
          <w:szCs w:val="22"/>
        </w:rPr>
        <w:t>project sites</w:t>
      </w:r>
      <w:r w:rsidR="00AA7D25" w:rsidRPr="00EB6B50">
        <w:rPr>
          <w:rFonts w:ascii="Sylfaen" w:hAnsi="Sylfaen"/>
          <w:sz w:val="22"/>
          <w:szCs w:val="22"/>
        </w:rPr>
        <w:t xml:space="preserve"> as needed.</w:t>
      </w:r>
    </w:p>
    <w:p w14:paraId="4121EA7C" w14:textId="3D45F10C" w:rsidR="00EE2D83" w:rsidRPr="00EB6B50" w:rsidRDefault="008752DC" w:rsidP="001E7743">
      <w:pPr>
        <w:spacing w:after="120" w:line="312" w:lineRule="auto"/>
        <w:jc w:val="both"/>
        <w:rPr>
          <w:rFonts w:ascii="Sylfaen" w:hAnsi="Sylfaen"/>
          <w:sz w:val="22"/>
          <w:szCs w:val="22"/>
        </w:rPr>
      </w:pPr>
      <w:r w:rsidRPr="00EB6B50">
        <w:rPr>
          <w:rFonts w:ascii="Sylfaen" w:hAnsi="Sylfaen"/>
          <w:sz w:val="22"/>
          <w:szCs w:val="22"/>
        </w:rPr>
        <w:t xml:space="preserve">The WISE </w:t>
      </w:r>
      <w:r w:rsidR="00753CBE">
        <w:rPr>
          <w:rFonts w:ascii="Sylfaen" w:hAnsi="Sylfaen"/>
          <w:sz w:val="22"/>
          <w:szCs w:val="22"/>
        </w:rPr>
        <w:t>Component 1</w:t>
      </w:r>
      <w:r w:rsidR="00A301DF" w:rsidRPr="00EB6B50">
        <w:rPr>
          <w:rFonts w:ascii="Sylfaen" w:hAnsi="Sylfaen"/>
          <w:sz w:val="22"/>
          <w:szCs w:val="22"/>
        </w:rPr>
        <w:t xml:space="preserve"> Coordinator </w:t>
      </w:r>
      <w:r w:rsidRPr="00EB6B50">
        <w:rPr>
          <w:rFonts w:ascii="Sylfaen" w:hAnsi="Sylfaen"/>
          <w:sz w:val="22"/>
          <w:szCs w:val="22"/>
        </w:rPr>
        <w:t xml:space="preserve">will report to the </w:t>
      </w:r>
      <w:r w:rsidR="00753CBE">
        <w:rPr>
          <w:rFonts w:ascii="Sylfaen" w:hAnsi="Sylfaen"/>
          <w:sz w:val="22"/>
          <w:szCs w:val="22"/>
        </w:rPr>
        <w:t xml:space="preserve">WISE </w:t>
      </w:r>
      <w:r w:rsidR="00A301DF" w:rsidRPr="00EB6B50">
        <w:rPr>
          <w:rFonts w:ascii="Sylfaen" w:hAnsi="Sylfaen"/>
          <w:sz w:val="22"/>
          <w:szCs w:val="22"/>
        </w:rPr>
        <w:t>Program Manager</w:t>
      </w:r>
      <w:r w:rsidRPr="00EB6B50">
        <w:rPr>
          <w:rFonts w:ascii="Sylfaen" w:hAnsi="Sylfaen"/>
          <w:sz w:val="22"/>
          <w:szCs w:val="22"/>
        </w:rPr>
        <w:t>.</w:t>
      </w:r>
    </w:p>
    <w:sectPr w:rsidR="00EE2D83" w:rsidRPr="00EB6B50" w:rsidSect="00D14F04">
      <w:footerReference w:type="even" r:id="rId11"/>
      <w:footerReference w:type="default" r:id="rId12"/>
      <w:footerReference w:type="first" r:id="rId13"/>
      <w:pgSz w:w="12240" w:h="15840"/>
      <w:pgMar w:top="900" w:right="90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07CEC9B" w15:done="0"/>
  <w15:commentEx w15:paraId="7302D203" w15:paraIdParent="307CEC9B" w15:done="0"/>
  <w15:commentEx w15:paraId="53232819" w15:done="0"/>
  <w15:commentEx w15:paraId="5541FE26" w15:paraIdParent="53232819" w15:done="0"/>
  <w15:commentEx w15:paraId="35A57166" w15:done="0"/>
  <w15:commentEx w15:paraId="79F31515" w15:paraIdParent="35A57166" w15:done="0"/>
  <w15:commentEx w15:paraId="692CBA1C" w15:done="0"/>
  <w15:commentEx w15:paraId="4F3D1CA4" w15:paraIdParent="692CBA1C" w15:done="0"/>
  <w15:commentEx w15:paraId="634B83D4" w15:done="0"/>
  <w15:commentEx w15:paraId="03F25281" w15:paraIdParent="634B83D4" w15:done="0"/>
  <w15:commentEx w15:paraId="1A42306D" w15:done="0"/>
  <w15:commentEx w15:paraId="21811C70" w15:paraIdParent="1A42306D" w15:done="0"/>
  <w15:commentEx w15:paraId="6452263E" w15:done="0"/>
  <w15:commentEx w15:paraId="7E00737F" w15:done="0"/>
  <w15:commentEx w15:paraId="5DAE24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C4BB224" w16cex:dateUtc="2025-09-30T11:33:00Z"/>
  <w16cex:commentExtensible w16cex:durableId="5A62B69E" w16cex:dateUtc="2026-01-15T20:01:00Z"/>
  <w16cex:commentExtensible w16cex:durableId="4586C492" w16cex:dateUtc="2025-09-30T11:24:00Z"/>
  <w16cex:commentExtensible w16cex:durableId="5800D6F3" w16cex:dateUtc="2026-01-15T20:03:00Z"/>
  <w16cex:commentExtensible w16cex:durableId="43611C93" w16cex:dateUtc="2025-09-30T11:35:00Z"/>
  <w16cex:commentExtensible w16cex:durableId="5346F972" w16cex:dateUtc="2026-01-15T20:07:00Z"/>
  <w16cex:commentExtensible w16cex:durableId="292AD105" w16cex:dateUtc="2025-09-30T11:37:00Z"/>
  <w16cex:commentExtensible w16cex:durableId="6D2542C1" w16cex:dateUtc="2026-01-15T20:11:00Z"/>
  <w16cex:commentExtensible w16cex:durableId="50100A4B" w16cex:dateUtc="2025-09-18T09:10:00Z"/>
  <w16cex:commentExtensible w16cex:durableId="36E993F7" w16cex:dateUtc="2026-01-15T20:38:00Z"/>
  <w16cex:commentExtensible w16cex:durableId="3ABA79E3" w16cex:dateUtc="2025-09-30T11:40:00Z"/>
  <w16cex:commentExtensible w16cex:durableId="7A0238A2" w16cex:dateUtc="2026-01-15T20:38:00Z"/>
  <w16cex:commentExtensible w16cex:durableId="50B0E741" w16cex:dateUtc="2026-01-15T20:44:00Z"/>
  <w16cex:commentExtensible w16cex:durableId="455D1A12" w16cex:dateUtc="2026-01-15T20:43:00Z"/>
  <w16cex:commentExtensible w16cex:durableId="7AFCBB4B" w16cex:dateUtc="2026-01-15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07CEC9B" w16cid:durableId="7C4BB224"/>
  <w16cid:commentId w16cid:paraId="7302D203" w16cid:durableId="5A62B69E"/>
  <w16cid:commentId w16cid:paraId="53232819" w16cid:durableId="4586C492"/>
  <w16cid:commentId w16cid:paraId="5541FE26" w16cid:durableId="5800D6F3"/>
  <w16cid:commentId w16cid:paraId="35A57166" w16cid:durableId="43611C93"/>
  <w16cid:commentId w16cid:paraId="79F31515" w16cid:durableId="5346F972"/>
  <w16cid:commentId w16cid:paraId="692CBA1C" w16cid:durableId="292AD105"/>
  <w16cid:commentId w16cid:paraId="4F3D1CA4" w16cid:durableId="6D2542C1"/>
  <w16cid:commentId w16cid:paraId="634B83D4" w16cid:durableId="50100A4B"/>
  <w16cid:commentId w16cid:paraId="03F25281" w16cid:durableId="36E993F7"/>
  <w16cid:commentId w16cid:paraId="1A42306D" w16cid:durableId="3ABA79E3"/>
  <w16cid:commentId w16cid:paraId="21811C70" w16cid:durableId="7A0238A2"/>
  <w16cid:commentId w16cid:paraId="6452263E" w16cid:durableId="50B0E741"/>
  <w16cid:commentId w16cid:paraId="7E00737F" w16cid:durableId="455D1A12"/>
  <w16cid:commentId w16cid:paraId="5DAE2494" w16cid:durableId="7AFCBB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3439D5" w14:textId="77777777" w:rsidR="00303953" w:rsidRDefault="00303953">
      <w:r>
        <w:separator/>
      </w:r>
    </w:p>
  </w:endnote>
  <w:endnote w:type="continuationSeparator" w:id="0">
    <w:p w14:paraId="421329CF" w14:textId="77777777" w:rsidR="00303953" w:rsidRDefault="00303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7" w14:textId="0B286520" w:rsidR="00E57329" w:rsidRDefault="00305720" w:rsidP="00F73906">
    <w:pPr>
      <w:pStyle w:val="Footer"/>
      <w:framePr w:wrap="around" w:vAnchor="text" w:hAnchor="margin" w:xAlign="right" w:y="1"/>
      <w:rPr>
        <w:rStyle w:val="PageNumber"/>
      </w:rPr>
    </w:pPr>
    <w:r>
      <w:rPr>
        <w:noProof/>
      </w:rPr>
      <mc:AlternateContent>
        <mc:Choice Requires="wps">
          <w:drawing>
            <wp:anchor distT="0" distB="0" distL="0" distR="0" simplePos="0" relativeHeight="251659264" behindDoc="0" locked="0" layoutInCell="1" allowOverlap="1" wp14:anchorId="27BC2563" wp14:editId="2E946992">
              <wp:simplePos x="635" y="635"/>
              <wp:positionH relativeFrom="page">
                <wp:align>right</wp:align>
              </wp:positionH>
              <wp:positionV relativeFrom="page">
                <wp:align>bottom</wp:align>
              </wp:positionV>
              <wp:extent cx="1106805" cy="345440"/>
              <wp:effectExtent l="0" t="0" r="0" b="0"/>
              <wp:wrapNone/>
              <wp:docPr id="2104629069" name="Text Box 2"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83BAF44" w14:textId="14BF7BE7" w:rsidR="00305720" w:rsidRPr="00305720" w:rsidRDefault="00305720" w:rsidP="00305720">
                          <w:pPr>
                            <w:rPr>
                              <w:rFonts w:ascii="Calibri" w:eastAsia="Calibri" w:hAnsi="Calibri" w:cs="Calibri"/>
                              <w:noProof/>
                              <w:color w:val="000000"/>
                              <w:sz w:val="20"/>
                              <w:szCs w:val="20"/>
                            </w:rPr>
                          </w:pPr>
                          <w:r w:rsidRPr="00305720">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27BC2563"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" filled="f" stroked="f">
              <v:textbox style="mso-fit-shape-to-text:t" inset="0,0,20pt,15pt">
                <w:txbxContent>
                  <w:p w14:paraId="283BAF44" w14:textId="14BF7BE7" w:rsidR="00305720" w:rsidRPr="00305720" w:rsidRDefault="00305720" w:rsidP="00305720">
                    <w:pPr>
                      <w:rPr>
                        <w:rFonts w:ascii="Calibri" w:eastAsia="Calibri" w:hAnsi="Calibri" w:cs="Calibri"/>
                        <w:noProof/>
                        <w:color w:val="000000"/>
                        <w:sz w:val="20"/>
                        <w:szCs w:val="20"/>
                      </w:rPr>
                    </w:pPr>
                    <w:r w:rsidRPr="00305720">
                      <w:rPr>
                        <w:rFonts w:ascii="Calibri" w:eastAsia="Calibri" w:hAnsi="Calibri" w:cs="Calibri"/>
                        <w:noProof/>
                        <w:color w:val="000000"/>
                        <w:sz w:val="20"/>
                        <w:szCs w:val="20"/>
                      </w:rPr>
                      <w:t>Official Use Only</w:t>
                    </w:r>
                  </w:p>
                </w:txbxContent>
              </v:textbox>
              <w10:wrap anchorx="page" anchory="page"/>
            </v:shape>
          </w:pict>
        </mc:Fallback>
      </mc:AlternateContent>
    </w:r>
    <w:r w:rsidR="00E57329">
      <w:rPr>
        <w:rStyle w:val="PageNumber"/>
      </w:rPr>
      <w:fldChar w:fldCharType="begin"/>
    </w:r>
    <w:r w:rsidR="00E57329">
      <w:rPr>
        <w:rStyle w:val="PageNumber"/>
      </w:rPr>
      <w:instrText xml:space="preserve">PAGE  </w:instrText>
    </w:r>
    <w:r w:rsidR="00E57329">
      <w:rPr>
        <w:rStyle w:val="PageNumber"/>
      </w:rPr>
      <w:fldChar w:fldCharType="end"/>
    </w:r>
  </w:p>
  <w:p w14:paraId="2F833768" w14:textId="77777777" w:rsidR="00E57329" w:rsidRDefault="00E57329" w:rsidP="00F7390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33769" w14:textId="1494048A" w:rsidR="00E57329" w:rsidRPr="00D14F04" w:rsidRDefault="00305720" w:rsidP="00F73906">
    <w:pPr>
      <w:pStyle w:val="Footer"/>
      <w:framePr w:wrap="around" w:vAnchor="text" w:hAnchor="margin" w:xAlign="right" w:y="1"/>
      <w:rPr>
        <w:rStyle w:val="PageNumber"/>
        <w:sz w:val="18"/>
        <w:szCs w:val="18"/>
      </w:rPr>
    </w:pPr>
    <w:r>
      <w:rPr>
        <w:noProof/>
        <w:sz w:val="18"/>
        <w:szCs w:val="18"/>
      </w:rPr>
      <mc:AlternateContent>
        <mc:Choice Requires="wps">
          <w:drawing>
            <wp:anchor distT="0" distB="0" distL="0" distR="0" simplePos="0" relativeHeight="251660288" behindDoc="0" locked="0" layoutInCell="1" allowOverlap="1" wp14:anchorId="0D7EECFD" wp14:editId="6676762C">
              <wp:simplePos x="635" y="635"/>
              <wp:positionH relativeFrom="page">
                <wp:align>right</wp:align>
              </wp:positionH>
              <wp:positionV relativeFrom="page">
                <wp:align>bottom</wp:align>
              </wp:positionV>
              <wp:extent cx="1106805" cy="345440"/>
              <wp:effectExtent l="0" t="0" r="0" b="0"/>
              <wp:wrapNone/>
              <wp:docPr id="121183084" name="Text Box 3"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151F06EA" w14:textId="6258F22F" w:rsidR="00305720" w:rsidRPr="00305720" w:rsidRDefault="00305720" w:rsidP="00305720">
                          <w:pPr>
                            <w:rPr>
                              <w:rFonts w:ascii="Calibri" w:eastAsia="Calibri" w:hAnsi="Calibri" w:cs="Calibri"/>
                              <w:noProof/>
                              <w:color w:val="000000"/>
                              <w:sz w:val="20"/>
                              <w:szCs w:val="20"/>
                            </w:rPr>
                          </w:pPr>
                          <w:r w:rsidRPr="00305720">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0D7EECFD"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" filled="f" stroked="f">
              <v:textbox style="mso-fit-shape-to-text:t" inset="0,0,20pt,15pt">
                <w:txbxContent>
                  <w:p w14:paraId="151F06EA" w14:textId="6258F22F" w:rsidR="00305720" w:rsidRPr="00305720" w:rsidRDefault="00305720" w:rsidP="00305720">
                    <w:pPr>
                      <w:rPr>
                        <w:rFonts w:ascii="Calibri" w:eastAsia="Calibri" w:hAnsi="Calibri" w:cs="Calibri"/>
                        <w:noProof/>
                        <w:color w:val="000000"/>
                        <w:sz w:val="20"/>
                        <w:szCs w:val="20"/>
                      </w:rPr>
                    </w:pPr>
                    <w:r w:rsidRPr="00305720">
                      <w:rPr>
                        <w:rFonts w:ascii="Calibri" w:eastAsia="Calibri" w:hAnsi="Calibri" w:cs="Calibri"/>
                        <w:noProof/>
                        <w:color w:val="000000"/>
                        <w:sz w:val="20"/>
                        <w:szCs w:val="20"/>
                      </w:rPr>
                      <w:t>Official Use Only</w:t>
                    </w:r>
                  </w:p>
                </w:txbxContent>
              </v:textbox>
              <w10:wrap anchorx="page" anchory="page"/>
            </v:shape>
          </w:pict>
        </mc:Fallback>
      </mc:AlternateContent>
    </w:r>
    <w:r w:rsidR="00E57329" w:rsidRPr="00D14F04">
      <w:rPr>
        <w:rStyle w:val="PageNumber"/>
        <w:sz w:val="18"/>
        <w:szCs w:val="18"/>
      </w:rPr>
      <w:fldChar w:fldCharType="begin"/>
    </w:r>
    <w:r w:rsidR="00E57329" w:rsidRPr="00D14F04">
      <w:rPr>
        <w:rStyle w:val="PageNumber"/>
        <w:sz w:val="18"/>
        <w:szCs w:val="18"/>
      </w:rPr>
      <w:instrText xml:space="preserve">PAGE  </w:instrText>
    </w:r>
    <w:r w:rsidR="00E57329" w:rsidRPr="00D14F04">
      <w:rPr>
        <w:rStyle w:val="PageNumber"/>
        <w:sz w:val="18"/>
        <w:szCs w:val="18"/>
      </w:rPr>
      <w:fldChar w:fldCharType="separate"/>
    </w:r>
    <w:r w:rsidR="00051501">
      <w:rPr>
        <w:rStyle w:val="PageNumber"/>
        <w:noProof/>
        <w:sz w:val="18"/>
        <w:szCs w:val="18"/>
      </w:rPr>
      <w:t>6</w:t>
    </w:r>
    <w:r w:rsidR="00E57329" w:rsidRPr="00D14F04">
      <w:rPr>
        <w:rStyle w:val="PageNumber"/>
        <w:sz w:val="18"/>
        <w:szCs w:val="18"/>
      </w:rPr>
      <w:fldChar w:fldCharType="end"/>
    </w:r>
  </w:p>
  <w:p w14:paraId="2F83376A" w14:textId="77777777" w:rsidR="00E57329" w:rsidRDefault="00E57329" w:rsidP="00F73906">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2EA33" w14:textId="2E25CBE6" w:rsidR="00305720" w:rsidRDefault="00305720">
    <w:pPr>
      <w:pStyle w:val="Footer"/>
    </w:pPr>
    <w:r>
      <w:rPr>
        <w:noProof/>
      </w:rPr>
      <mc:AlternateContent>
        <mc:Choice Requires="wps">
          <w:drawing>
            <wp:anchor distT="0" distB="0" distL="0" distR="0" simplePos="0" relativeHeight="251658240" behindDoc="0" locked="0" layoutInCell="1" allowOverlap="1" wp14:anchorId="7B0C10FD" wp14:editId="70E1FA62">
              <wp:simplePos x="635" y="635"/>
              <wp:positionH relativeFrom="page">
                <wp:align>right</wp:align>
              </wp:positionH>
              <wp:positionV relativeFrom="page">
                <wp:align>bottom</wp:align>
              </wp:positionV>
              <wp:extent cx="1106805" cy="345440"/>
              <wp:effectExtent l="0" t="0" r="0" b="0"/>
              <wp:wrapNone/>
              <wp:docPr id="1863175589" name="Text Box 1" descr="Official Use Only">
                <a:extLst xmlns:a="http://schemas.openxmlformats.org/drawingml/2006/main">
                  <a:ext uri="{5AE41FA2-C0FF-4470-9BD4-5FADCA87CBE2}">
                    <aclsh:classification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03DFB6F1" w14:textId="3879E2E4" w:rsidR="00305720" w:rsidRPr="00305720" w:rsidRDefault="00305720" w:rsidP="00305720">
                          <w:pPr>
                            <w:rPr>
                              <w:rFonts w:ascii="Calibri" w:eastAsia="Calibri" w:hAnsi="Calibri" w:cs="Calibri"/>
                              <w:noProof/>
                              <w:color w:val="000000"/>
                              <w:sz w:val="20"/>
                              <w:szCs w:val="20"/>
                            </w:rPr>
                          </w:pPr>
                          <w:r w:rsidRPr="00305720">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type w14:anchorId="7B0C10FD"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" filled="f" stroked="f">
              <v:textbox style="mso-fit-shape-to-text:t" inset="0,0,20pt,15pt">
                <w:txbxContent>
                  <w:p w14:paraId="03DFB6F1" w14:textId="3879E2E4" w:rsidR="00305720" w:rsidRPr="00305720" w:rsidRDefault="00305720" w:rsidP="00305720">
                    <w:pPr>
                      <w:rPr>
                        <w:rFonts w:ascii="Calibri" w:eastAsia="Calibri" w:hAnsi="Calibri" w:cs="Calibri"/>
                        <w:noProof/>
                        <w:color w:val="000000"/>
                        <w:sz w:val="20"/>
                        <w:szCs w:val="20"/>
                      </w:rPr>
                    </w:pPr>
                    <w:r w:rsidRPr="00305720">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F232F" w14:textId="77777777" w:rsidR="00303953" w:rsidRDefault="00303953">
      <w:r>
        <w:separator/>
      </w:r>
    </w:p>
  </w:footnote>
  <w:footnote w:type="continuationSeparator" w:id="0">
    <w:p w14:paraId="04E00D8C" w14:textId="77777777" w:rsidR="00303953" w:rsidRDefault="003039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FB5A8"/>
    <w:multiLevelType w:val="hybridMultilevel"/>
    <w:tmpl w:val="58D2E8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F94B6F"/>
    <w:multiLevelType w:val="hybridMultilevel"/>
    <w:tmpl w:val="2AB6F7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5B51335"/>
    <w:multiLevelType w:val="hybridMultilevel"/>
    <w:tmpl w:val="F3C2F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072989"/>
    <w:multiLevelType w:val="hybridMultilevel"/>
    <w:tmpl w:val="378ECF60"/>
    <w:lvl w:ilvl="0" w:tplc="1324C4C2">
      <w:start w:val="1"/>
      <w:numFmt w:val="bullet"/>
      <w:lvlText w:val="•"/>
      <w:lvlJc w:val="left"/>
      <w:pPr>
        <w:tabs>
          <w:tab w:val="num" w:pos="720"/>
        </w:tabs>
        <w:ind w:left="720" w:hanging="360"/>
      </w:pPr>
      <w:rPr>
        <w:rFonts w:ascii="Times New Roman" w:hAnsi="Times New Roman" w:hint="default"/>
      </w:rPr>
    </w:lvl>
    <w:lvl w:ilvl="1" w:tplc="D4B47C3E" w:tentative="1">
      <w:start w:val="1"/>
      <w:numFmt w:val="bullet"/>
      <w:lvlText w:val="•"/>
      <w:lvlJc w:val="left"/>
      <w:pPr>
        <w:tabs>
          <w:tab w:val="num" w:pos="1440"/>
        </w:tabs>
        <w:ind w:left="1440" w:hanging="360"/>
      </w:pPr>
      <w:rPr>
        <w:rFonts w:ascii="Times New Roman" w:hAnsi="Times New Roman" w:hint="default"/>
      </w:rPr>
    </w:lvl>
    <w:lvl w:ilvl="2" w:tplc="BC80027E" w:tentative="1">
      <w:start w:val="1"/>
      <w:numFmt w:val="bullet"/>
      <w:lvlText w:val="•"/>
      <w:lvlJc w:val="left"/>
      <w:pPr>
        <w:tabs>
          <w:tab w:val="num" w:pos="2160"/>
        </w:tabs>
        <w:ind w:left="2160" w:hanging="360"/>
      </w:pPr>
      <w:rPr>
        <w:rFonts w:ascii="Times New Roman" w:hAnsi="Times New Roman" w:hint="default"/>
      </w:rPr>
    </w:lvl>
    <w:lvl w:ilvl="3" w:tplc="F7F2B18E" w:tentative="1">
      <w:start w:val="1"/>
      <w:numFmt w:val="bullet"/>
      <w:lvlText w:val="•"/>
      <w:lvlJc w:val="left"/>
      <w:pPr>
        <w:tabs>
          <w:tab w:val="num" w:pos="2880"/>
        </w:tabs>
        <w:ind w:left="2880" w:hanging="360"/>
      </w:pPr>
      <w:rPr>
        <w:rFonts w:ascii="Times New Roman" w:hAnsi="Times New Roman" w:hint="default"/>
      </w:rPr>
    </w:lvl>
    <w:lvl w:ilvl="4" w:tplc="36F0FBBE" w:tentative="1">
      <w:start w:val="1"/>
      <w:numFmt w:val="bullet"/>
      <w:lvlText w:val="•"/>
      <w:lvlJc w:val="left"/>
      <w:pPr>
        <w:tabs>
          <w:tab w:val="num" w:pos="3600"/>
        </w:tabs>
        <w:ind w:left="3600" w:hanging="360"/>
      </w:pPr>
      <w:rPr>
        <w:rFonts w:ascii="Times New Roman" w:hAnsi="Times New Roman" w:hint="default"/>
      </w:rPr>
    </w:lvl>
    <w:lvl w:ilvl="5" w:tplc="6E7ACA28" w:tentative="1">
      <w:start w:val="1"/>
      <w:numFmt w:val="bullet"/>
      <w:lvlText w:val="•"/>
      <w:lvlJc w:val="left"/>
      <w:pPr>
        <w:tabs>
          <w:tab w:val="num" w:pos="4320"/>
        </w:tabs>
        <w:ind w:left="4320" w:hanging="360"/>
      </w:pPr>
      <w:rPr>
        <w:rFonts w:ascii="Times New Roman" w:hAnsi="Times New Roman" w:hint="default"/>
      </w:rPr>
    </w:lvl>
    <w:lvl w:ilvl="6" w:tplc="E0F602C8" w:tentative="1">
      <w:start w:val="1"/>
      <w:numFmt w:val="bullet"/>
      <w:lvlText w:val="•"/>
      <w:lvlJc w:val="left"/>
      <w:pPr>
        <w:tabs>
          <w:tab w:val="num" w:pos="5040"/>
        </w:tabs>
        <w:ind w:left="5040" w:hanging="360"/>
      </w:pPr>
      <w:rPr>
        <w:rFonts w:ascii="Times New Roman" w:hAnsi="Times New Roman" w:hint="default"/>
      </w:rPr>
    </w:lvl>
    <w:lvl w:ilvl="7" w:tplc="2D604B14" w:tentative="1">
      <w:start w:val="1"/>
      <w:numFmt w:val="bullet"/>
      <w:lvlText w:val="•"/>
      <w:lvlJc w:val="left"/>
      <w:pPr>
        <w:tabs>
          <w:tab w:val="num" w:pos="5760"/>
        </w:tabs>
        <w:ind w:left="5760" w:hanging="360"/>
      </w:pPr>
      <w:rPr>
        <w:rFonts w:ascii="Times New Roman" w:hAnsi="Times New Roman" w:hint="default"/>
      </w:rPr>
    </w:lvl>
    <w:lvl w:ilvl="8" w:tplc="963E3B8C" w:tentative="1">
      <w:start w:val="1"/>
      <w:numFmt w:val="bullet"/>
      <w:lvlText w:val="•"/>
      <w:lvlJc w:val="left"/>
      <w:pPr>
        <w:tabs>
          <w:tab w:val="num" w:pos="6480"/>
        </w:tabs>
        <w:ind w:left="6480" w:hanging="360"/>
      </w:pPr>
      <w:rPr>
        <w:rFonts w:ascii="Times New Roman" w:hAnsi="Times New Roman" w:hint="default"/>
      </w:rPr>
    </w:lvl>
  </w:abstractNum>
  <w:abstractNum w:abstractNumId="4">
    <w:nsid w:val="0A1F01BF"/>
    <w:multiLevelType w:val="hybridMultilevel"/>
    <w:tmpl w:val="B0FE95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CA13813"/>
    <w:multiLevelType w:val="hybridMultilevel"/>
    <w:tmpl w:val="043E237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C743F4"/>
    <w:multiLevelType w:val="multilevel"/>
    <w:tmpl w:val="6826F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F5953D4"/>
    <w:multiLevelType w:val="hybridMultilevel"/>
    <w:tmpl w:val="509E3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AC784F"/>
    <w:multiLevelType w:val="hybridMultilevel"/>
    <w:tmpl w:val="BDE20C86"/>
    <w:lvl w:ilvl="0" w:tplc="59E4F5EA">
      <w:start w:val="1"/>
      <w:numFmt w:val="decimal"/>
      <w:lvlText w:val="%1."/>
      <w:lvlJc w:val="left"/>
      <w:pPr>
        <w:ind w:left="720" w:hanging="360"/>
      </w:pPr>
      <w:rPr>
        <w:rFonts w:ascii="Times New Roman" w:hAnsi="Times New Roman" w:cs="Times New Roman" w:hint="default"/>
        <w:b w:val="0"/>
        <w:i w:val="0"/>
        <w:sz w:val="24"/>
        <w:szCs w:val="24"/>
        <w:u w:val="none" w:color="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B046C6"/>
    <w:multiLevelType w:val="hybridMultilevel"/>
    <w:tmpl w:val="AF0AA5D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DEF6B9D"/>
    <w:multiLevelType w:val="multilevel"/>
    <w:tmpl w:val="7FF2F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641C384"/>
    <w:multiLevelType w:val="hybridMultilevel"/>
    <w:tmpl w:val="A1FA4CD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3915136C"/>
    <w:multiLevelType w:val="multilevel"/>
    <w:tmpl w:val="B47A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616146"/>
    <w:multiLevelType w:val="hybridMultilevel"/>
    <w:tmpl w:val="AD38BA3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6B5843"/>
    <w:multiLevelType w:val="hybridMultilevel"/>
    <w:tmpl w:val="B3B23936"/>
    <w:lvl w:ilvl="0" w:tplc="60668DE0">
      <w:start w:val="1"/>
      <w:numFmt w:val="bullet"/>
      <w:lvlText w:val="•"/>
      <w:lvlJc w:val="left"/>
      <w:pPr>
        <w:tabs>
          <w:tab w:val="num" w:pos="720"/>
        </w:tabs>
        <w:ind w:left="720" w:hanging="360"/>
      </w:pPr>
      <w:rPr>
        <w:rFonts w:ascii="Times New Roman" w:hAnsi="Times New Roman" w:hint="default"/>
      </w:rPr>
    </w:lvl>
    <w:lvl w:ilvl="1" w:tplc="759EB32E" w:tentative="1">
      <w:start w:val="1"/>
      <w:numFmt w:val="bullet"/>
      <w:lvlText w:val="•"/>
      <w:lvlJc w:val="left"/>
      <w:pPr>
        <w:tabs>
          <w:tab w:val="num" w:pos="1440"/>
        </w:tabs>
        <w:ind w:left="1440" w:hanging="360"/>
      </w:pPr>
      <w:rPr>
        <w:rFonts w:ascii="Times New Roman" w:hAnsi="Times New Roman" w:hint="default"/>
      </w:rPr>
    </w:lvl>
    <w:lvl w:ilvl="2" w:tplc="8CC26E16" w:tentative="1">
      <w:start w:val="1"/>
      <w:numFmt w:val="bullet"/>
      <w:lvlText w:val="•"/>
      <w:lvlJc w:val="left"/>
      <w:pPr>
        <w:tabs>
          <w:tab w:val="num" w:pos="2160"/>
        </w:tabs>
        <w:ind w:left="2160" w:hanging="360"/>
      </w:pPr>
      <w:rPr>
        <w:rFonts w:ascii="Times New Roman" w:hAnsi="Times New Roman" w:hint="default"/>
      </w:rPr>
    </w:lvl>
    <w:lvl w:ilvl="3" w:tplc="AC96A2E2" w:tentative="1">
      <w:start w:val="1"/>
      <w:numFmt w:val="bullet"/>
      <w:lvlText w:val="•"/>
      <w:lvlJc w:val="left"/>
      <w:pPr>
        <w:tabs>
          <w:tab w:val="num" w:pos="2880"/>
        </w:tabs>
        <w:ind w:left="2880" w:hanging="360"/>
      </w:pPr>
      <w:rPr>
        <w:rFonts w:ascii="Times New Roman" w:hAnsi="Times New Roman" w:hint="default"/>
      </w:rPr>
    </w:lvl>
    <w:lvl w:ilvl="4" w:tplc="6A0A9A14" w:tentative="1">
      <w:start w:val="1"/>
      <w:numFmt w:val="bullet"/>
      <w:lvlText w:val="•"/>
      <w:lvlJc w:val="left"/>
      <w:pPr>
        <w:tabs>
          <w:tab w:val="num" w:pos="3600"/>
        </w:tabs>
        <w:ind w:left="3600" w:hanging="360"/>
      </w:pPr>
      <w:rPr>
        <w:rFonts w:ascii="Times New Roman" w:hAnsi="Times New Roman" w:hint="default"/>
      </w:rPr>
    </w:lvl>
    <w:lvl w:ilvl="5" w:tplc="75E8A30A" w:tentative="1">
      <w:start w:val="1"/>
      <w:numFmt w:val="bullet"/>
      <w:lvlText w:val="•"/>
      <w:lvlJc w:val="left"/>
      <w:pPr>
        <w:tabs>
          <w:tab w:val="num" w:pos="4320"/>
        </w:tabs>
        <w:ind w:left="4320" w:hanging="360"/>
      </w:pPr>
      <w:rPr>
        <w:rFonts w:ascii="Times New Roman" w:hAnsi="Times New Roman" w:hint="default"/>
      </w:rPr>
    </w:lvl>
    <w:lvl w:ilvl="6" w:tplc="59441D2A" w:tentative="1">
      <w:start w:val="1"/>
      <w:numFmt w:val="bullet"/>
      <w:lvlText w:val="•"/>
      <w:lvlJc w:val="left"/>
      <w:pPr>
        <w:tabs>
          <w:tab w:val="num" w:pos="5040"/>
        </w:tabs>
        <w:ind w:left="5040" w:hanging="360"/>
      </w:pPr>
      <w:rPr>
        <w:rFonts w:ascii="Times New Roman" w:hAnsi="Times New Roman" w:hint="default"/>
      </w:rPr>
    </w:lvl>
    <w:lvl w:ilvl="7" w:tplc="457C236E" w:tentative="1">
      <w:start w:val="1"/>
      <w:numFmt w:val="bullet"/>
      <w:lvlText w:val="•"/>
      <w:lvlJc w:val="left"/>
      <w:pPr>
        <w:tabs>
          <w:tab w:val="num" w:pos="5760"/>
        </w:tabs>
        <w:ind w:left="5760" w:hanging="360"/>
      </w:pPr>
      <w:rPr>
        <w:rFonts w:ascii="Times New Roman" w:hAnsi="Times New Roman" w:hint="default"/>
      </w:rPr>
    </w:lvl>
    <w:lvl w:ilvl="8" w:tplc="80360FC2" w:tentative="1">
      <w:start w:val="1"/>
      <w:numFmt w:val="bullet"/>
      <w:lvlText w:val="•"/>
      <w:lvlJc w:val="left"/>
      <w:pPr>
        <w:tabs>
          <w:tab w:val="num" w:pos="6480"/>
        </w:tabs>
        <w:ind w:left="6480" w:hanging="360"/>
      </w:pPr>
      <w:rPr>
        <w:rFonts w:ascii="Times New Roman" w:hAnsi="Times New Roman" w:hint="default"/>
      </w:rPr>
    </w:lvl>
  </w:abstractNum>
  <w:abstractNum w:abstractNumId="15">
    <w:nsid w:val="41895699"/>
    <w:multiLevelType w:val="hybridMultilevel"/>
    <w:tmpl w:val="0682044A"/>
    <w:lvl w:ilvl="0" w:tplc="C596B0DC">
      <w:start w:val="1"/>
      <w:numFmt w:val="bullet"/>
      <w:lvlText w:val="•"/>
      <w:lvlJc w:val="left"/>
      <w:pPr>
        <w:tabs>
          <w:tab w:val="num" w:pos="720"/>
        </w:tabs>
        <w:ind w:left="720" w:hanging="360"/>
      </w:pPr>
      <w:rPr>
        <w:rFonts w:ascii="Times New Roman" w:hAnsi="Times New Roman" w:hint="default"/>
      </w:rPr>
    </w:lvl>
    <w:lvl w:ilvl="1" w:tplc="84B249B2" w:tentative="1">
      <w:start w:val="1"/>
      <w:numFmt w:val="bullet"/>
      <w:lvlText w:val="•"/>
      <w:lvlJc w:val="left"/>
      <w:pPr>
        <w:tabs>
          <w:tab w:val="num" w:pos="1440"/>
        </w:tabs>
        <w:ind w:left="1440" w:hanging="360"/>
      </w:pPr>
      <w:rPr>
        <w:rFonts w:ascii="Times New Roman" w:hAnsi="Times New Roman" w:hint="default"/>
      </w:rPr>
    </w:lvl>
    <w:lvl w:ilvl="2" w:tplc="844CF592" w:tentative="1">
      <w:start w:val="1"/>
      <w:numFmt w:val="bullet"/>
      <w:lvlText w:val="•"/>
      <w:lvlJc w:val="left"/>
      <w:pPr>
        <w:tabs>
          <w:tab w:val="num" w:pos="2160"/>
        </w:tabs>
        <w:ind w:left="2160" w:hanging="360"/>
      </w:pPr>
      <w:rPr>
        <w:rFonts w:ascii="Times New Roman" w:hAnsi="Times New Roman" w:hint="default"/>
      </w:rPr>
    </w:lvl>
    <w:lvl w:ilvl="3" w:tplc="69F6699A" w:tentative="1">
      <w:start w:val="1"/>
      <w:numFmt w:val="bullet"/>
      <w:lvlText w:val="•"/>
      <w:lvlJc w:val="left"/>
      <w:pPr>
        <w:tabs>
          <w:tab w:val="num" w:pos="2880"/>
        </w:tabs>
        <w:ind w:left="2880" w:hanging="360"/>
      </w:pPr>
      <w:rPr>
        <w:rFonts w:ascii="Times New Roman" w:hAnsi="Times New Roman" w:hint="default"/>
      </w:rPr>
    </w:lvl>
    <w:lvl w:ilvl="4" w:tplc="BE566F7A" w:tentative="1">
      <w:start w:val="1"/>
      <w:numFmt w:val="bullet"/>
      <w:lvlText w:val="•"/>
      <w:lvlJc w:val="left"/>
      <w:pPr>
        <w:tabs>
          <w:tab w:val="num" w:pos="3600"/>
        </w:tabs>
        <w:ind w:left="3600" w:hanging="360"/>
      </w:pPr>
      <w:rPr>
        <w:rFonts w:ascii="Times New Roman" w:hAnsi="Times New Roman" w:hint="default"/>
      </w:rPr>
    </w:lvl>
    <w:lvl w:ilvl="5" w:tplc="35D21B26" w:tentative="1">
      <w:start w:val="1"/>
      <w:numFmt w:val="bullet"/>
      <w:lvlText w:val="•"/>
      <w:lvlJc w:val="left"/>
      <w:pPr>
        <w:tabs>
          <w:tab w:val="num" w:pos="4320"/>
        </w:tabs>
        <w:ind w:left="4320" w:hanging="360"/>
      </w:pPr>
      <w:rPr>
        <w:rFonts w:ascii="Times New Roman" w:hAnsi="Times New Roman" w:hint="default"/>
      </w:rPr>
    </w:lvl>
    <w:lvl w:ilvl="6" w:tplc="C922BF14" w:tentative="1">
      <w:start w:val="1"/>
      <w:numFmt w:val="bullet"/>
      <w:lvlText w:val="•"/>
      <w:lvlJc w:val="left"/>
      <w:pPr>
        <w:tabs>
          <w:tab w:val="num" w:pos="5040"/>
        </w:tabs>
        <w:ind w:left="5040" w:hanging="360"/>
      </w:pPr>
      <w:rPr>
        <w:rFonts w:ascii="Times New Roman" w:hAnsi="Times New Roman" w:hint="default"/>
      </w:rPr>
    </w:lvl>
    <w:lvl w:ilvl="7" w:tplc="10C83F66" w:tentative="1">
      <w:start w:val="1"/>
      <w:numFmt w:val="bullet"/>
      <w:lvlText w:val="•"/>
      <w:lvlJc w:val="left"/>
      <w:pPr>
        <w:tabs>
          <w:tab w:val="num" w:pos="5760"/>
        </w:tabs>
        <w:ind w:left="5760" w:hanging="360"/>
      </w:pPr>
      <w:rPr>
        <w:rFonts w:ascii="Times New Roman" w:hAnsi="Times New Roman" w:hint="default"/>
      </w:rPr>
    </w:lvl>
    <w:lvl w:ilvl="8" w:tplc="76B46E9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44B17690"/>
    <w:multiLevelType w:val="hybridMultilevel"/>
    <w:tmpl w:val="94DE7D9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73F73BF"/>
    <w:multiLevelType w:val="hybridMultilevel"/>
    <w:tmpl w:val="30EE6B4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FB3499"/>
    <w:multiLevelType w:val="hybridMultilevel"/>
    <w:tmpl w:val="687E3F5E"/>
    <w:lvl w:ilvl="0" w:tplc="575E16C8">
      <w:start w:val="1"/>
      <w:numFmt w:val="decimal"/>
      <w:lvlText w:val="%1."/>
      <w:lvlJc w:val="left"/>
      <w:pPr>
        <w:tabs>
          <w:tab w:val="num" w:pos="720"/>
        </w:tabs>
        <w:ind w:left="720" w:hanging="360"/>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712255A"/>
    <w:multiLevelType w:val="hybridMultilevel"/>
    <w:tmpl w:val="B504F9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82437B7"/>
    <w:multiLevelType w:val="hybridMultilevel"/>
    <w:tmpl w:val="34F060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9222EA5"/>
    <w:multiLevelType w:val="hybridMultilevel"/>
    <w:tmpl w:val="3C9CA5E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5CC83684"/>
    <w:multiLevelType w:val="hybridMultilevel"/>
    <w:tmpl w:val="8414652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0F32479"/>
    <w:multiLevelType w:val="hybridMultilevel"/>
    <w:tmpl w:val="842E412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79B81CB"/>
    <w:multiLevelType w:val="hybridMultilevel"/>
    <w:tmpl w:val="064412E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67CD72E7"/>
    <w:multiLevelType w:val="multilevel"/>
    <w:tmpl w:val="9182CB0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75E355F"/>
    <w:multiLevelType w:val="hybridMultilevel"/>
    <w:tmpl w:val="F488C30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8616227"/>
    <w:multiLevelType w:val="hybridMultilevel"/>
    <w:tmpl w:val="EEA23F60"/>
    <w:lvl w:ilvl="0" w:tplc="77707F1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99804D3"/>
    <w:multiLevelType w:val="hybridMultilevel"/>
    <w:tmpl w:val="753CF60E"/>
    <w:lvl w:ilvl="0" w:tplc="20C44F26">
      <w:start w:val="1"/>
      <w:numFmt w:val="bullet"/>
      <w:lvlText w:val="•"/>
      <w:lvlJc w:val="left"/>
      <w:pPr>
        <w:tabs>
          <w:tab w:val="num" w:pos="720"/>
        </w:tabs>
        <w:ind w:left="720" w:hanging="360"/>
      </w:pPr>
      <w:rPr>
        <w:rFonts w:ascii="Times New Roman" w:hAnsi="Times New Roman" w:hint="default"/>
      </w:rPr>
    </w:lvl>
    <w:lvl w:ilvl="1" w:tplc="E07C8798" w:tentative="1">
      <w:start w:val="1"/>
      <w:numFmt w:val="bullet"/>
      <w:lvlText w:val="•"/>
      <w:lvlJc w:val="left"/>
      <w:pPr>
        <w:tabs>
          <w:tab w:val="num" w:pos="1440"/>
        </w:tabs>
        <w:ind w:left="1440" w:hanging="360"/>
      </w:pPr>
      <w:rPr>
        <w:rFonts w:ascii="Times New Roman" w:hAnsi="Times New Roman" w:hint="default"/>
      </w:rPr>
    </w:lvl>
    <w:lvl w:ilvl="2" w:tplc="63E858F8" w:tentative="1">
      <w:start w:val="1"/>
      <w:numFmt w:val="bullet"/>
      <w:lvlText w:val="•"/>
      <w:lvlJc w:val="left"/>
      <w:pPr>
        <w:tabs>
          <w:tab w:val="num" w:pos="2160"/>
        </w:tabs>
        <w:ind w:left="2160" w:hanging="360"/>
      </w:pPr>
      <w:rPr>
        <w:rFonts w:ascii="Times New Roman" w:hAnsi="Times New Roman" w:hint="default"/>
      </w:rPr>
    </w:lvl>
    <w:lvl w:ilvl="3" w:tplc="79EA6308" w:tentative="1">
      <w:start w:val="1"/>
      <w:numFmt w:val="bullet"/>
      <w:lvlText w:val="•"/>
      <w:lvlJc w:val="left"/>
      <w:pPr>
        <w:tabs>
          <w:tab w:val="num" w:pos="2880"/>
        </w:tabs>
        <w:ind w:left="2880" w:hanging="360"/>
      </w:pPr>
      <w:rPr>
        <w:rFonts w:ascii="Times New Roman" w:hAnsi="Times New Roman" w:hint="default"/>
      </w:rPr>
    </w:lvl>
    <w:lvl w:ilvl="4" w:tplc="B3BCC51E" w:tentative="1">
      <w:start w:val="1"/>
      <w:numFmt w:val="bullet"/>
      <w:lvlText w:val="•"/>
      <w:lvlJc w:val="left"/>
      <w:pPr>
        <w:tabs>
          <w:tab w:val="num" w:pos="3600"/>
        </w:tabs>
        <w:ind w:left="3600" w:hanging="360"/>
      </w:pPr>
      <w:rPr>
        <w:rFonts w:ascii="Times New Roman" w:hAnsi="Times New Roman" w:hint="default"/>
      </w:rPr>
    </w:lvl>
    <w:lvl w:ilvl="5" w:tplc="BD804FEE" w:tentative="1">
      <w:start w:val="1"/>
      <w:numFmt w:val="bullet"/>
      <w:lvlText w:val="•"/>
      <w:lvlJc w:val="left"/>
      <w:pPr>
        <w:tabs>
          <w:tab w:val="num" w:pos="4320"/>
        </w:tabs>
        <w:ind w:left="4320" w:hanging="360"/>
      </w:pPr>
      <w:rPr>
        <w:rFonts w:ascii="Times New Roman" w:hAnsi="Times New Roman" w:hint="default"/>
      </w:rPr>
    </w:lvl>
    <w:lvl w:ilvl="6" w:tplc="BD7A6838" w:tentative="1">
      <w:start w:val="1"/>
      <w:numFmt w:val="bullet"/>
      <w:lvlText w:val="•"/>
      <w:lvlJc w:val="left"/>
      <w:pPr>
        <w:tabs>
          <w:tab w:val="num" w:pos="5040"/>
        </w:tabs>
        <w:ind w:left="5040" w:hanging="360"/>
      </w:pPr>
      <w:rPr>
        <w:rFonts w:ascii="Times New Roman" w:hAnsi="Times New Roman" w:hint="default"/>
      </w:rPr>
    </w:lvl>
    <w:lvl w:ilvl="7" w:tplc="BDC22D4E" w:tentative="1">
      <w:start w:val="1"/>
      <w:numFmt w:val="bullet"/>
      <w:lvlText w:val="•"/>
      <w:lvlJc w:val="left"/>
      <w:pPr>
        <w:tabs>
          <w:tab w:val="num" w:pos="5760"/>
        </w:tabs>
        <w:ind w:left="5760" w:hanging="360"/>
      </w:pPr>
      <w:rPr>
        <w:rFonts w:ascii="Times New Roman" w:hAnsi="Times New Roman" w:hint="default"/>
      </w:rPr>
    </w:lvl>
    <w:lvl w:ilvl="8" w:tplc="6C64A760" w:tentative="1">
      <w:start w:val="1"/>
      <w:numFmt w:val="bullet"/>
      <w:lvlText w:val="•"/>
      <w:lvlJc w:val="left"/>
      <w:pPr>
        <w:tabs>
          <w:tab w:val="num" w:pos="6480"/>
        </w:tabs>
        <w:ind w:left="6480" w:hanging="360"/>
      </w:pPr>
      <w:rPr>
        <w:rFonts w:ascii="Times New Roman" w:hAnsi="Times New Roman" w:hint="default"/>
      </w:rPr>
    </w:lvl>
  </w:abstractNum>
  <w:abstractNum w:abstractNumId="29">
    <w:nsid w:val="7BD8684F"/>
    <w:multiLevelType w:val="hybridMultilevel"/>
    <w:tmpl w:val="B858BD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134A1B"/>
    <w:multiLevelType w:val="multilevel"/>
    <w:tmpl w:val="83CCB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9"/>
  </w:num>
  <w:num w:numId="3">
    <w:abstractNumId w:val="17"/>
  </w:num>
  <w:num w:numId="4">
    <w:abstractNumId w:val="16"/>
  </w:num>
  <w:num w:numId="5">
    <w:abstractNumId w:val="4"/>
  </w:num>
  <w:num w:numId="6">
    <w:abstractNumId w:val="23"/>
  </w:num>
  <w:num w:numId="7">
    <w:abstractNumId w:val="26"/>
  </w:num>
  <w:num w:numId="8">
    <w:abstractNumId w:val="22"/>
  </w:num>
  <w:num w:numId="9">
    <w:abstractNumId w:val="19"/>
  </w:num>
  <w:num w:numId="10">
    <w:abstractNumId w:val="13"/>
  </w:num>
  <w:num w:numId="11">
    <w:abstractNumId w:val="18"/>
  </w:num>
  <w:num w:numId="12">
    <w:abstractNumId w:val="20"/>
  </w:num>
  <w:num w:numId="13">
    <w:abstractNumId w:val="8"/>
  </w:num>
  <w:num w:numId="14">
    <w:abstractNumId w:val="27"/>
  </w:num>
  <w:num w:numId="15">
    <w:abstractNumId w:val="15"/>
  </w:num>
  <w:num w:numId="16">
    <w:abstractNumId w:val="14"/>
  </w:num>
  <w:num w:numId="17">
    <w:abstractNumId w:val="28"/>
  </w:num>
  <w:num w:numId="18">
    <w:abstractNumId w:val="3"/>
  </w:num>
  <w:num w:numId="19">
    <w:abstractNumId w:val="2"/>
  </w:num>
  <w:num w:numId="20">
    <w:abstractNumId w:val="21"/>
  </w:num>
  <w:num w:numId="21">
    <w:abstractNumId w:val="7"/>
  </w:num>
  <w:num w:numId="22">
    <w:abstractNumId w:val="29"/>
  </w:num>
  <w:num w:numId="23">
    <w:abstractNumId w:val="11"/>
  </w:num>
  <w:num w:numId="24">
    <w:abstractNumId w:val="0"/>
  </w:num>
  <w:num w:numId="25">
    <w:abstractNumId w:val="24"/>
  </w:num>
  <w:num w:numId="26">
    <w:abstractNumId w:val="30"/>
  </w:num>
  <w:num w:numId="27">
    <w:abstractNumId w:val="12"/>
  </w:num>
  <w:num w:numId="28">
    <w:abstractNumId w:val="6"/>
  </w:num>
  <w:num w:numId="29">
    <w:abstractNumId w:val="10"/>
  </w:num>
  <w:num w:numId="30">
    <w:abstractNumId w:val="5"/>
  </w:num>
  <w:num w:numId="3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rusyak Alaverdyan">
    <w15:presenceInfo w15:providerId="AD" w15:userId="S::aalaverdyan@worldbank.org::03c44658-d6ab-4166-9711-5e3a059d1324"/>
  </w15:person>
  <w15:person w15:author="Water Committee">
    <w15:presenceInfo w15:providerId="None" w15:userId="Water Committee"/>
  </w15:person>
  <w15:person w15:author="Ranu Sinha">
    <w15:presenceInfo w15:providerId="AD" w15:userId="S::RSinha1@worldbank.org::c46a051c-44b6-4a3e-8547-3e7bdfbbf063"/>
  </w15:person>
  <w15:person w15:author="Marina Vardanyan">
    <w15:presenceInfo w15:providerId="None" w15:userId="Marina Varda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4167"/>
    <w:rsid w:val="00014758"/>
    <w:rsid w:val="000150D8"/>
    <w:rsid w:val="0002443A"/>
    <w:rsid w:val="00045251"/>
    <w:rsid w:val="00051501"/>
    <w:rsid w:val="000574D0"/>
    <w:rsid w:val="000659F5"/>
    <w:rsid w:val="00067E9F"/>
    <w:rsid w:val="00072BA4"/>
    <w:rsid w:val="00077CA8"/>
    <w:rsid w:val="0008355A"/>
    <w:rsid w:val="0008467A"/>
    <w:rsid w:val="0008476A"/>
    <w:rsid w:val="000D136C"/>
    <w:rsid w:val="000E1CD3"/>
    <w:rsid w:val="000E2FD7"/>
    <w:rsid w:val="000E43BA"/>
    <w:rsid w:val="000E71C1"/>
    <w:rsid w:val="000E7860"/>
    <w:rsid w:val="001012F7"/>
    <w:rsid w:val="00111CCF"/>
    <w:rsid w:val="00113E90"/>
    <w:rsid w:val="00114D96"/>
    <w:rsid w:val="0012459B"/>
    <w:rsid w:val="001264AE"/>
    <w:rsid w:val="0013399F"/>
    <w:rsid w:val="00151660"/>
    <w:rsid w:val="00162C60"/>
    <w:rsid w:val="00171DF4"/>
    <w:rsid w:val="00180844"/>
    <w:rsid w:val="001966D8"/>
    <w:rsid w:val="001C5A8A"/>
    <w:rsid w:val="001D6033"/>
    <w:rsid w:val="001E4526"/>
    <w:rsid w:val="001E7743"/>
    <w:rsid w:val="001F6EBB"/>
    <w:rsid w:val="00232104"/>
    <w:rsid w:val="00235A27"/>
    <w:rsid w:val="0026287B"/>
    <w:rsid w:val="002821A3"/>
    <w:rsid w:val="00285FAA"/>
    <w:rsid w:val="00286A7C"/>
    <w:rsid w:val="00287435"/>
    <w:rsid w:val="00290E52"/>
    <w:rsid w:val="002A3059"/>
    <w:rsid w:val="002E24E4"/>
    <w:rsid w:val="002E2612"/>
    <w:rsid w:val="002E3115"/>
    <w:rsid w:val="00303953"/>
    <w:rsid w:val="00305720"/>
    <w:rsid w:val="00314355"/>
    <w:rsid w:val="00356849"/>
    <w:rsid w:val="003640BF"/>
    <w:rsid w:val="00372D73"/>
    <w:rsid w:val="00396219"/>
    <w:rsid w:val="003B7EE8"/>
    <w:rsid w:val="003C0BDD"/>
    <w:rsid w:val="003C57BD"/>
    <w:rsid w:val="003C67D6"/>
    <w:rsid w:val="003E4B7A"/>
    <w:rsid w:val="003E7368"/>
    <w:rsid w:val="004005EB"/>
    <w:rsid w:val="00403368"/>
    <w:rsid w:val="00412C22"/>
    <w:rsid w:val="00431426"/>
    <w:rsid w:val="00437E13"/>
    <w:rsid w:val="00446D1D"/>
    <w:rsid w:val="00463104"/>
    <w:rsid w:val="00471306"/>
    <w:rsid w:val="0048767A"/>
    <w:rsid w:val="004A04F9"/>
    <w:rsid w:val="004B609D"/>
    <w:rsid w:val="004C1A2D"/>
    <w:rsid w:val="004C75F3"/>
    <w:rsid w:val="004D6031"/>
    <w:rsid w:val="004E00C8"/>
    <w:rsid w:val="004E5E32"/>
    <w:rsid w:val="005053C1"/>
    <w:rsid w:val="005300E5"/>
    <w:rsid w:val="00544CFA"/>
    <w:rsid w:val="005451EF"/>
    <w:rsid w:val="00562C7B"/>
    <w:rsid w:val="00563FEE"/>
    <w:rsid w:val="00572EC0"/>
    <w:rsid w:val="00574979"/>
    <w:rsid w:val="00574A92"/>
    <w:rsid w:val="00586624"/>
    <w:rsid w:val="005868CF"/>
    <w:rsid w:val="0059091D"/>
    <w:rsid w:val="00593F69"/>
    <w:rsid w:val="005B37AE"/>
    <w:rsid w:val="005E0B75"/>
    <w:rsid w:val="005E1A97"/>
    <w:rsid w:val="00624DE8"/>
    <w:rsid w:val="00630683"/>
    <w:rsid w:val="00641A4A"/>
    <w:rsid w:val="0068256C"/>
    <w:rsid w:val="006935E2"/>
    <w:rsid w:val="006B42A6"/>
    <w:rsid w:val="006C473E"/>
    <w:rsid w:val="007239EC"/>
    <w:rsid w:val="00726A97"/>
    <w:rsid w:val="007325EA"/>
    <w:rsid w:val="007535F5"/>
    <w:rsid w:val="00753CBE"/>
    <w:rsid w:val="00777FE2"/>
    <w:rsid w:val="0078751A"/>
    <w:rsid w:val="007A7550"/>
    <w:rsid w:val="007B06D3"/>
    <w:rsid w:val="007B3DFD"/>
    <w:rsid w:val="007C6C5F"/>
    <w:rsid w:val="007D3572"/>
    <w:rsid w:val="007D7EC7"/>
    <w:rsid w:val="007E04B7"/>
    <w:rsid w:val="00826D8A"/>
    <w:rsid w:val="0084429A"/>
    <w:rsid w:val="008524D3"/>
    <w:rsid w:val="008553FC"/>
    <w:rsid w:val="008752DC"/>
    <w:rsid w:val="008760BD"/>
    <w:rsid w:val="008927CF"/>
    <w:rsid w:val="008A3EB9"/>
    <w:rsid w:val="008B1698"/>
    <w:rsid w:val="008B7853"/>
    <w:rsid w:val="008D1625"/>
    <w:rsid w:val="00914CC9"/>
    <w:rsid w:val="00921B14"/>
    <w:rsid w:val="00923318"/>
    <w:rsid w:val="00951112"/>
    <w:rsid w:val="00977B0B"/>
    <w:rsid w:val="009B3379"/>
    <w:rsid w:val="00A301DF"/>
    <w:rsid w:val="00A4064B"/>
    <w:rsid w:val="00A562C3"/>
    <w:rsid w:val="00A65632"/>
    <w:rsid w:val="00A774DA"/>
    <w:rsid w:val="00A86652"/>
    <w:rsid w:val="00A9733A"/>
    <w:rsid w:val="00AA7D25"/>
    <w:rsid w:val="00AC3AD6"/>
    <w:rsid w:val="00AC79B0"/>
    <w:rsid w:val="00B1530C"/>
    <w:rsid w:val="00B22D57"/>
    <w:rsid w:val="00B30129"/>
    <w:rsid w:val="00B30ECA"/>
    <w:rsid w:val="00B4260A"/>
    <w:rsid w:val="00B46C90"/>
    <w:rsid w:val="00B5597B"/>
    <w:rsid w:val="00B65E28"/>
    <w:rsid w:val="00BC6BFF"/>
    <w:rsid w:val="00BF5720"/>
    <w:rsid w:val="00BF6209"/>
    <w:rsid w:val="00BF7B19"/>
    <w:rsid w:val="00C01F61"/>
    <w:rsid w:val="00C06404"/>
    <w:rsid w:val="00C203E1"/>
    <w:rsid w:val="00C3563E"/>
    <w:rsid w:val="00C52660"/>
    <w:rsid w:val="00C557E5"/>
    <w:rsid w:val="00CA34B3"/>
    <w:rsid w:val="00CB0622"/>
    <w:rsid w:val="00CB6A19"/>
    <w:rsid w:val="00CC282D"/>
    <w:rsid w:val="00D06ADE"/>
    <w:rsid w:val="00D11ECF"/>
    <w:rsid w:val="00D14F04"/>
    <w:rsid w:val="00D15589"/>
    <w:rsid w:val="00D33AA8"/>
    <w:rsid w:val="00D43400"/>
    <w:rsid w:val="00D4623C"/>
    <w:rsid w:val="00D477C9"/>
    <w:rsid w:val="00D579B8"/>
    <w:rsid w:val="00D7110D"/>
    <w:rsid w:val="00DA4702"/>
    <w:rsid w:val="00DA7CA8"/>
    <w:rsid w:val="00DF60DA"/>
    <w:rsid w:val="00E16E91"/>
    <w:rsid w:val="00E540F4"/>
    <w:rsid w:val="00E568B4"/>
    <w:rsid w:val="00E57329"/>
    <w:rsid w:val="00E64167"/>
    <w:rsid w:val="00E77053"/>
    <w:rsid w:val="00EA7927"/>
    <w:rsid w:val="00EB5F62"/>
    <w:rsid w:val="00EB6B50"/>
    <w:rsid w:val="00EB7C56"/>
    <w:rsid w:val="00EC33AC"/>
    <w:rsid w:val="00EC69A4"/>
    <w:rsid w:val="00ED1474"/>
    <w:rsid w:val="00ED3767"/>
    <w:rsid w:val="00EE2D83"/>
    <w:rsid w:val="00EF4E5F"/>
    <w:rsid w:val="00EF667C"/>
    <w:rsid w:val="00F16015"/>
    <w:rsid w:val="00F52019"/>
    <w:rsid w:val="00F73906"/>
    <w:rsid w:val="00F94210"/>
    <w:rsid w:val="00FA1D93"/>
    <w:rsid w:val="00FA73E8"/>
    <w:rsid w:val="00FE6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33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basedOn w:val="Normal"/>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semiHidden/>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character" w:styleId="CommentReference">
    <w:name w:val="annotation reference"/>
    <w:basedOn w:val="DefaultParagraphFont"/>
    <w:uiPriority w:val="99"/>
    <w:semiHidden/>
    <w:unhideWhenUsed/>
    <w:rsid w:val="00B65E28"/>
    <w:rPr>
      <w:sz w:val="16"/>
      <w:szCs w:val="16"/>
    </w:rPr>
  </w:style>
  <w:style w:type="paragraph" w:styleId="CommentText">
    <w:name w:val="annotation text"/>
    <w:basedOn w:val="Normal"/>
    <w:link w:val="CommentTextChar"/>
    <w:uiPriority w:val="99"/>
    <w:unhideWhenUsed/>
    <w:rsid w:val="00B65E28"/>
    <w:rPr>
      <w:sz w:val="20"/>
      <w:szCs w:val="20"/>
    </w:rPr>
  </w:style>
  <w:style w:type="character" w:customStyle="1" w:styleId="CommentTextChar">
    <w:name w:val="Comment Text Char"/>
    <w:basedOn w:val="DefaultParagraphFont"/>
    <w:link w:val="CommentText"/>
    <w:uiPriority w:val="99"/>
    <w:rsid w:val="00B65E28"/>
  </w:style>
  <w:style w:type="paragraph" w:styleId="CommentSubject">
    <w:name w:val="annotation subject"/>
    <w:basedOn w:val="CommentText"/>
    <w:next w:val="CommentText"/>
    <w:link w:val="CommentSubjectChar"/>
    <w:uiPriority w:val="99"/>
    <w:semiHidden/>
    <w:unhideWhenUsed/>
    <w:rsid w:val="00B65E28"/>
    <w:rPr>
      <w:b/>
      <w:bCs/>
    </w:rPr>
  </w:style>
  <w:style w:type="character" w:customStyle="1" w:styleId="CommentSubjectChar">
    <w:name w:val="Comment Subject Char"/>
    <w:basedOn w:val="CommentTextChar"/>
    <w:link w:val="CommentSubject"/>
    <w:uiPriority w:val="99"/>
    <w:semiHidden/>
    <w:rsid w:val="00B65E28"/>
    <w:rPr>
      <w:b/>
      <w:bCs/>
    </w:rPr>
  </w:style>
  <w:style w:type="paragraph" w:styleId="BalloonText">
    <w:name w:val="Balloon Text"/>
    <w:basedOn w:val="Normal"/>
    <w:link w:val="BalloonTextChar"/>
    <w:uiPriority w:val="99"/>
    <w:semiHidden/>
    <w:unhideWhenUsed/>
    <w:rsid w:val="00B65E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E28"/>
    <w:rPr>
      <w:rFonts w:ascii="Segoe UI" w:hAnsi="Segoe UI" w:cs="Segoe UI"/>
      <w:sz w:val="18"/>
      <w:szCs w:val="18"/>
    </w:rPr>
  </w:style>
  <w:style w:type="paragraph" w:styleId="Revision">
    <w:name w:val="Revision"/>
    <w:hidden/>
    <w:uiPriority w:val="99"/>
    <w:semiHidden/>
    <w:rsid w:val="00305720"/>
    <w:rPr>
      <w:sz w:val="24"/>
      <w:szCs w:val="24"/>
    </w:rPr>
  </w:style>
  <w:style w:type="character" w:customStyle="1" w:styleId="Mention">
    <w:name w:val="Mention"/>
    <w:basedOn w:val="DefaultParagraphFont"/>
    <w:uiPriority w:val="99"/>
    <w:unhideWhenUsed/>
    <w:rsid w:val="00014758"/>
    <w:rPr>
      <w:color w:val="2B579A"/>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2">
    <w:name w:val="heading 2"/>
    <w:basedOn w:val="Normal"/>
    <w:link w:val="Heading2Char"/>
    <w:uiPriority w:val="9"/>
    <w:qFormat/>
    <w:rsid w:val="00EE2D83"/>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F73906"/>
    <w:pPr>
      <w:tabs>
        <w:tab w:val="center" w:pos="4320"/>
        <w:tab w:val="right" w:pos="8640"/>
      </w:tabs>
    </w:pPr>
  </w:style>
  <w:style w:type="character" w:styleId="PageNumber">
    <w:name w:val="page number"/>
    <w:basedOn w:val="DefaultParagraphFont"/>
    <w:rsid w:val="00F73906"/>
  </w:style>
  <w:style w:type="paragraph" w:styleId="BodyTextIndent">
    <w:name w:val="Body Text Indent"/>
    <w:basedOn w:val="Normal"/>
    <w:rsid w:val="00F73906"/>
    <w:pPr>
      <w:ind w:left="133"/>
    </w:pPr>
    <w:rPr>
      <w:rFonts w:ascii="Garamond" w:hAnsi="Garamond" w:cs="Courier New"/>
      <w:color w:val="FF0000"/>
      <w:lang w:val="en-GB"/>
    </w:rPr>
  </w:style>
  <w:style w:type="paragraph" w:customStyle="1" w:styleId="BankNormal">
    <w:name w:val="BankNormal"/>
    <w:basedOn w:val="Normal"/>
    <w:link w:val="BankNormalChar"/>
    <w:rsid w:val="00D06ADE"/>
    <w:pPr>
      <w:spacing w:after="240"/>
    </w:pPr>
    <w:rPr>
      <w:szCs w:val="20"/>
      <w:lang w:eastAsia="x-none"/>
    </w:rPr>
  </w:style>
  <w:style w:type="character" w:customStyle="1" w:styleId="BankNormalChar">
    <w:name w:val="BankNormal Char"/>
    <w:link w:val="BankNormal"/>
    <w:rsid w:val="00D06ADE"/>
    <w:rPr>
      <w:sz w:val="24"/>
      <w:lang w:eastAsia="x-none"/>
    </w:rPr>
  </w:style>
  <w:style w:type="paragraph" w:styleId="ListParagraph">
    <w:name w:val="List Paragraph"/>
    <w:basedOn w:val="Normal"/>
    <w:uiPriority w:val="34"/>
    <w:qFormat/>
    <w:rsid w:val="00412C22"/>
    <w:pPr>
      <w:ind w:left="720"/>
      <w:contextualSpacing/>
    </w:pPr>
  </w:style>
  <w:style w:type="paragraph" w:customStyle="1" w:styleId="Default">
    <w:name w:val="Default"/>
    <w:rsid w:val="005B37AE"/>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5B37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4F04"/>
    <w:pPr>
      <w:tabs>
        <w:tab w:val="center" w:pos="4680"/>
        <w:tab w:val="right" w:pos="9360"/>
      </w:tabs>
    </w:pPr>
  </w:style>
  <w:style w:type="character" w:customStyle="1" w:styleId="HeaderChar">
    <w:name w:val="Header Char"/>
    <w:basedOn w:val="DefaultParagraphFont"/>
    <w:link w:val="Header"/>
    <w:uiPriority w:val="99"/>
    <w:rsid w:val="00D14F04"/>
    <w:rPr>
      <w:sz w:val="24"/>
      <w:szCs w:val="24"/>
    </w:rPr>
  </w:style>
  <w:style w:type="character" w:customStyle="1" w:styleId="Heading2Char">
    <w:name w:val="Heading 2 Char"/>
    <w:basedOn w:val="DefaultParagraphFont"/>
    <w:link w:val="Heading2"/>
    <w:uiPriority w:val="9"/>
    <w:rsid w:val="00EE2D83"/>
    <w:rPr>
      <w:b/>
      <w:bCs/>
      <w:sz w:val="36"/>
      <w:szCs w:val="36"/>
    </w:rPr>
  </w:style>
  <w:style w:type="paragraph" w:styleId="NormalWeb">
    <w:name w:val="Normal (Web)"/>
    <w:basedOn w:val="Normal"/>
    <w:uiPriority w:val="99"/>
    <w:semiHidden/>
    <w:unhideWhenUsed/>
    <w:rsid w:val="00EE2D83"/>
    <w:pPr>
      <w:spacing w:before="100" w:beforeAutospacing="1" w:after="100" w:afterAutospacing="1"/>
    </w:pPr>
  </w:style>
  <w:style w:type="character" w:styleId="Strong">
    <w:name w:val="Strong"/>
    <w:basedOn w:val="DefaultParagraphFont"/>
    <w:uiPriority w:val="22"/>
    <w:qFormat/>
    <w:rsid w:val="00180844"/>
    <w:rPr>
      <w:b/>
      <w:bCs/>
    </w:rPr>
  </w:style>
  <w:style w:type="character" w:styleId="CommentReference">
    <w:name w:val="annotation reference"/>
    <w:basedOn w:val="DefaultParagraphFont"/>
    <w:uiPriority w:val="99"/>
    <w:semiHidden/>
    <w:unhideWhenUsed/>
    <w:rsid w:val="00B65E28"/>
    <w:rPr>
      <w:sz w:val="16"/>
      <w:szCs w:val="16"/>
    </w:rPr>
  </w:style>
  <w:style w:type="paragraph" w:styleId="CommentText">
    <w:name w:val="annotation text"/>
    <w:basedOn w:val="Normal"/>
    <w:link w:val="CommentTextChar"/>
    <w:uiPriority w:val="99"/>
    <w:unhideWhenUsed/>
    <w:rsid w:val="00B65E28"/>
    <w:rPr>
      <w:sz w:val="20"/>
      <w:szCs w:val="20"/>
    </w:rPr>
  </w:style>
  <w:style w:type="character" w:customStyle="1" w:styleId="CommentTextChar">
    <w:name w:val="Comment Text Char"/>
    <w:basedOn w:val="DefaultParagraphFont"/>
    <w:link w:val="CommentText"/>
    <w:uiPriority w:val="99"/>
    <w:rsid w:val="00B65E28"/>
  </w:style>
  <w:style w:type="paragraph" w:styleId="CommentSubject">
    <w:name w:val="annotation subject"/>
    <w:basedOn w:val="CommentText"/>
    <w:next w:val="CommentText"/>
    <w:link w:val="CommentSubjectChar"/>
    <w:uiPriority w:val="99"/>
    <w:semiHidden/>
    <w:unhideWhenUsed/>
    <w:rsid w:val="00B65E28"/>
    <w:rPr>
      <w:b/>
      <w:bCs/>
    </w:rPr>
  </w:style>
  <w:style w:type="character" w:customStyle="1" w:styleId="CommentSubjectChar">
    <w:name w:val="Comment Subject Char"/>
    <w:basedOn w:val="CommentTextChar"/>
    <w:link w:val="CommentSubject"/>
    <w:uiPriority w:val="99"/>
    <w:semiHidden/>
    <w:rsid w:val="00B65E28"/>
    <w:rPr>
      <w:b/>
      <w:bCs/>
    </w:rPr>
  </w:style>
  <w:style w:type="paragraph" w:styleId="BalloonText">
    <w:name w:val="Balloon Text"/>
    <w:basedOn w:val="Normal"/>
    <w:link w:val="BalloonTextChar"/>
    <w:uiPriority w:val="99"/>
    <w:semiHidden/>
    <w:unhideWhenUsed/>
    <w:rsid w:val="00B65E2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E28"/>
    <w:rPr>
      <w:rFonts w:ascii="Segoe UI" w:hAnsi="Segoe UI" w:cs="Segoe UI"/>
      <w:sz w:val="18"/>
      <w:szCs w:val="18"/>
    </w:rPr>
  </w:style>
  <w:style w:type="paragraph" w:styleId="Revision">
    <w:name w:val="Revision"/>
    <w:hidden/>
    <w:uiPriority w:val="99"/>
    <w:semiHidden/>
    <w:rsid w:val="00305720"/>
    <w:rPr>
      <w:sz w:val="24"/>
      <w:szCs w:val="24"/>
    </w:rPr>
  </w:style>
  <w:style w:type="character" w:customStyle="1" w:styleId="Mention">
    <w:name w:val="Mention"/>
    <w:basedOn w:val="DefaultParagraphFont"/>
    <w:uiPriority w:val="99"/>
    <w:unhideWhenUsed/>
    <w:rsid w:val="0001475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6807">
      <w:bodyDiv w:val="1"/>
      <w:marLeft w:val="0"/>
      <w:marRight w:val="0"/>
      <w:marTop w:val="0"/>
      <w:marBottom w:val="0"/>
      <w:divBdr>
        <w:top w:val="none" w:sz="0" w:space="0" w:color="auto"/>
        <w:left w:val="none" w:sz="0" w:space="0" w:color="auto"/>
        <w:bottom w:val="none" w:sz="0" w:space="0" w:color="auto"/>
        <w:right w:val="none" w:sz="0" w:space="0" w:color="auto"/>
      </w:divBdr>
    </w:div>
    <w:div w:id="405693042">
      <w:bodyDiv w:val="1"/>
      <w:marLeft w:val="0"/>
      <w:marRight w:val="0"/>
      <w:marTop w:val="0"/>
      <w:marBottom w:val="0"/>
      <w:divBdr>
        <w:top w:val="none" w:sz="0" w:space="0" w:color="auto"/>
        <w:left w:val="none" w:sz="0" w:space="0" w:color="auto"/>
        <w:bottom w:val="none" w:sz="0" w:space="0" w:color="auto"/>
        <w:right w:val="none" w:sz="0" w:space="0" w:color="auto"/>
      </w:divBdr>
      <w:divsChild>
        <w:div w:id="1884438793">
          <w:marLeft w:val="547"/>
          <w:marRight w:val="0"/>
          <w:marTop w:val="0"/>
          <w:marBottom w:val="0"/>
          <w:divBdr>
            <w:top w:val="none" w:sz="0" w:space="0" w:color="auto"/>
            <w:left w:val="none" w:sz="0" w:space="0" w:color="auto"/>
            <w:bottom w:val="none" w:sz="0" w:space="0" w:color="auto"/>
            <w:right w:val="none" w:sz="0" w:space="0" w:color="auto"/>
          </w:divBdr>
        </w:div>
        <w:div w:id="478304021">
          <w:marLeft w:val="547"/>
          <w:marRight w:val="0"/>
          <w:marTop w:val="0"/>
          <w:marBottom w:val="0"/>
          <w:divBdr>
            <w:top w:val="none" w:sz="0" w:space="0" w:color="auto"/>
            <w:left w:val="none" w:sz="0" w:space="0" w:color="auto"/>
            <w:bottom w:val="none" w:sz="0" w:space="0" w:color="auto"/>
            <w:right w:val="none" w:sz="0" w:space="0" w:color="auto"/>
          </w:divBdr>
        </w:div>
        <w:div w:id="1491482111">
          <w:marLeft w:val="547"/>
          <w:marRight w:val="0"/>
          <w:marTop w:val="0"/>
          <w:marBottom w:val="0"/>
          <w:divBdr>
            <w:top w:val="none" w:sz="0" w:space="0" w:color="auto"/>
            <w:left w:val="none" w:sz="0" w:space="0" w:color="auto"/>
            <w:bottom w:val="none" w:sz="0" w:space="0" w:color="auto"/>
            <w:right w:val="none" w:sz="0" w:space="0" w:color="auto"/>
          </w:divBdr>
        </w:div>
        <w:div w:id="1641227831">
          <w:marLeft w:val="547"/>
          <w:marRight w:val="0"/>
          <w:marTop w:val="0"/>
          <w:marBottom w:val="0"/>
          <w:divBdr>
            <w:top w:val="none" w:sz="0" w:space="0" w:color="auto"/>
            <w:left w:val="none" w:sz="0" w:space="0" w:color="auto"/>
            <w:bottom w:val="none" w:sz="0" w:space="0" w:color="auto"/>
            <w:right w:val="none" w:sz="0" w:space="0" w:color="auto"/>
          </w:divBdr>
        </w:div>
        <w:div w:id="1256590337">
          <w:marLeft w:val="547"/>
          <w:marRight w:val="0"/>
          <w:marTop w:val="0"/>
          <w:marBottom w:val="0"/>
          <w:divBdr>
            <w:top w:val="none" w:sz="0" w:space="0" w:color="auto"/>
            <w:left w:val="none" w:sz="0" w:space="0" w:color="auto"/>
            <w:bottom w:val="none" w:sz="0" w:space="0" w:color="auto"/>
            <w:right w:val="none" w:sz="0" w:space="0" w:color="auto"/>
          </w:divBdr>
        </w:div>
        <w:div w:id="1725518167">
          <w:marLeft w:val="547"/>
          <w:marRight w:val="0"/>
          <w:marTop w:val="0"/>
          <w:marBottom w:val="0"/>
          <w:divBdr>
            <w:top w:val="none" w:sz="0" w:space="0" w:color="auto"/>
            <w:left w:val="none" w:sz="0" w:space="0" w:color="auto"/>
            <w:bottom w:val="none" w:sz="0" w:space="0" w:color="auto"/>
            <w:right w:val="none" w:sz="0" w:space="0" w:color="auto"/>
          </w:divBdr>
        </w:div>
        <w:div w:id="1350258951">
          <w:marLeft w:val="547"/>
          <w:marRight w:val="0"/>
          <w:marTop w:val="0"/>
          <w:marBottom w:val="0"/>
          <w:divBdr>
            <w:top w:val="none" w:sz="0" w:space="0" w:color="auto"/>
            <w:left w:val="none" w:sz="0" w:space="0" w:color="auto"/>
            <w:bottom w:val="none" w:sz="0" w:space="0" w:color="auto"/>
            <w:right w:val="none" w:sz="0" w:space="0" w:color="auto"/>
          </w:divBdr>
        </w:div>
      </w:divsChild>
    </w:div>
    <w:div w:id="826240776">
      <w:bodyDiv w:val="1"/>
      <w:marLeft w:val="0"/>
      <w:marRight w:val="0"/>
      <w:marTop w:val="0"/>
      <w:marBottom w:val="0"/>
      <w:divBdr>
        <w:top w:val="none" w:sz="0" w:space="0" w:color="auto"/>
        <w:left w:val="none" w:sz="0" w:space="0" w:color="auto"/>
        <w:bottom w:val="none" w:sz="0" w:space="0" w:color="auto"/>
        <w:right w:val="none" w:sz="0" w:space="0" w:color="auto"/>
      </w:divBdr>
    </w:div>
    <w:div w:id="934480612">
      <w:bodyDiv w:val="1"/>
      <w:marLeft w:val="0"/>
      <w:marRight w:val="0"/>
      <w:marTop w:val="0"/>
      <w:marBottom w:val="0"/>
      <w:divBdr>
        <w:top w:val="none" w:sz="0" w:space="0" w:color="auto"/>
        <w:left w:val="none" w:sz="0" w:space="0" w:color="auto"/>
        <w:bottom w:val="none" w:sz="0" w:space="0" w:color="auto"/>
        <w:right w:val="none" w:sz="0" w:space="0" w:color="auto"/>
      </w:divBdr>
      <w:divsChild>
        <w:div w:id="523329968">
          <w:marLeft w:val="547"/>
          <w:marRight w:val="0"/>
          <w:marTop w:val="0"/>
          <w:marBottom w:val="0"/>
          <w:divBdr>
            <w:top w:val="none" w:sz="0" w:space="0" w:color="auto"/>
            <w:left w:val="none" w:sz="0" w:space="0" w:color="auto"/>
            <w:bottom w:val="none" w:sz="0" w:space="0" w:color="auto"/>
            <w:right w:val="none" w:sz="0" w:space="0" w:color="auto"/>
          </w:divBdr>
        </w:div>
      </w:divsChild>
    </w:div>
    <w:div w:id="980354382">
      <w:bodyDiv w:val="1"/>
      <w:marLeft w:val="0"/>
      <w:marRight w:val="0"/>
      <w:marTop w:val="0"/>
      <w:marBottom w:val="0"/>
      <w:divBdr>
        <w:top w:val="none" w:sz="0" w:space="0" w:color="auto"/>
        <w:left w:val="none" w:sz="0" w:space="0" w:color="auto"/>
        <w:bottom w:val="none" w:sz="0" w:space="0" w:color="auto"/>
        <w:right w:val="none" w:sz="0" w:space="0" w:color="auto"/>
      </w:divBdr>
    </w:div>
    <w:div w:id="1157765894">
      <w:bodyDiv w:val="1"/>
      <w:marLeft w:val="0"/>
      <w:marRight w:val="0"/>
      <w:marTop w:val="0"/>
      <w:marBottom w:val="0"/>
      <w:divBdr>
        <w:top w:val="none" w:sz="0" w:space="0" w:color="auto"/>
        <w:left w:val="none" w:sz="0" w:space="0" w:color="auto"/>
        <w:bottom w:val="none" w:sz="0" w:space="0" w:color="auto"/>
        <w:right w:val="none" w:sz="0" w:space="0" w:color="auto"/>
      </w:divBdr>
      <w:divsChild>
        <w:div w:id="1947808721">
          <w:marLeft w:val="547"/>
          <w:marRight w:val="0"/>
          <w:marTop w:val="0"/>
          <w:marBottom w:val="0"/>
          <w:divBdr>
            <w:top w:val="none" w:sz="0" w:space="0" w:color="auto"/>
            <w:left w:val="none" w:sz="0" w:space="0" w:color="auto"/>
            <w:bottom w:val="none" w:sz="0" w:space="0" w:color="auto"/>
            <w:right w:val="none" w:sz="0" w:space="0" w:color="auto"/>
          </w:divBdr>
        </w:div>
        <w:div w:id="1231378757">
          <w:marLeft w:val="547"/>
          <w:marRight w:val="0"/>
          <w:marTop w:val="0"/>
          <w:marBottom w:val="0"/>
          <w:divBdr>
            <w:top w:val="none" w:sz="0" w:space="0" w:color="auto"/>
            <w:left w:val="none" w:sz="0" w:space="0" w:color="auto"/>
            <w:bottom w:val="none" w:sz="0" w:space="0" w:color="auto"/>
            <w:right w:val="none" w:sz="0" w:space="0" w:color="auto"/>
          </w:divBdr>
        </w:div>
      </w:divsChild>
    </w:div>
    <w:div w:id="1462920461">
      <w:bodyDiv w:val="1"/>
      <w:marLeft w:val="0"/>
      <w:marRight w:val="0"/>
      <w:marTop w:val="0"/>
      <w:marBottom w:val="0"/>
      <w:divBdr>
        <w:top w:val="none" w:sz="0" w:space="0" w:color="auto"/>
        <w:left w:val="none" w:sz="0" w:space="0" w:color="auto"/>
        <w:bottom w:val="none" w:sz="0" w:space="0" w:color="auto"/>
        <w:right w:val="none" w:sz="0" w:space="0" w:color="auto"/>
      </w:divBdr>
      <w:divsChild>
        <w:div w:id="880364939">
          <w:marLeft w:val="547"/>
          <w:marRight w:val="0"/>
          <w:marTop w:val="0"/>
          <w:marBottom w:val="0"/>
          <w:divBdr>
            <w:top w:val="none" w:sz="0" w:space="0" w:color="auto"/>
            <w:left w:val="none" w:sz="0" w:space="0" w:color="auto"/>
            <w:bottom w:val="none" w:sz="0" w:space="0" w:color="auto"/>
            <w:right w:val="none" w:sz="0" w:space="0" w:color="auto"/>
          </w:divBdr>
        </w:div>
        <w:div w:id="1183132708">
          <w:marLeft w:val="547"/>
          <w:marRight w:val="0"/>
          <w:marTop w:val="0"/>
          <w:marBottom w:val="0"/>
          <w:divBdr>
            <w:top w:val="none" w:sz="0" w:space="0" w:color="auto"/>
            <w:left w:val="none" w:sz="0" w:space="0" w:color="auto"/>
            <w:bottom w:val="none" w:sz="0" w:space="0" w:color="auto"/>
            <w:right w:val="none" w:sz="0" w:space="0" w:color="auto"/>
          </w:divBdr>
        </w:div>
        <w:div w:id="257522899">
          <w:marLeft w:val="547"/>
          <w:marRight w:val="0"/>
          <w:marTop w:val="0"/>
          <w:marBottom w:val="0"/>
          <w:divBdr>
            <w:top w:val="none" w:sz="0" w:space="0" w:color="auto"/>
            <w:left w:val="none" w:sz="0" w:space="0" w:color="auto"/>
            <w:bottom w:val="none" w:sz="0" w:space="0" w:color="auto"/>
            <w:right w:val="none" w:sz="0" w:space="0" w:color="auto"/>
          </w:divBdr>
        </w:div>
      </w:divsChild>
    </w:div>
    <w:div w:id="1650792312">
      <w:bodyDiv w:val="1"/>
      <w:marLeft w:val="0"/>
      <w:marRight w:val="0"/>
      <w:marTop w:val="0"/>
      <w:marBottom w:val="0"/>
      <w:divBdr>
        <w:top w:val="none" w:sz="0" w:space="0" w:color="auto"/>
        <w:left w:val="none" w:sz="0" w:space="0" w:color="auto"/>
        <w:bottom w:val="none" w:sz="0" w:space="0" w:color="auto"/>
        <w:right w:val="none" w:sz="0" w:space="0" w:color="auto"/>
      </w:divBdr>
    </w:div>
    <w:div w:id="182500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commentsExtended" Target="commentsExtended.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79706FAB644440800E98CF83098DD3" ma:contentTypeVersion="20" ma:contentTypeDescription="Create a new document." ma:contentTypeScope="" ma:versionID="57b6156b83bebee90bb1cc59f3d42ed3">
  <xsd:schema xmlns:xsd="http://www.w3.org/2001/XMLSchema" xmlns:xs="http://www.w3.org/2001/XMLSchema" xmlns:p="http://schemas.microsoft.com/office/2006/metadata/properties" xmlns:ns1="http://schemas.microsoft.com/sharepoint/v3" xmlns:ns2="6f3cf42e-720f-4f63-8a63-96949c4e0f77" xmlns:ns3="b71e563e-19e8-4f22-8716-51e0fe918ee9" xmlns:ns4="3e02667f-0271-471b-bd6e-11a2e16def1d" targetNamespace="http://schemas.microsoft.com/office/2006/metadata/properties" ma:root="true" ma:fieldsID="b6aa63c1cd94388bd32e97ba11817c2b" ns1:_="" ns2:_="" ns3:_="" ns4:_="">
    <xsd:import namespace="http://schemas.microsoft.com/sharepoint/v3"/>
    <xsd:import namespace="6f3cf42e-720f-4f63-8a63-96949c4e0f77"/>
    <xsd:import namespace="b71e563e-19e8-4f22-8716-51e0fe918ee9"/>
    <xsd:import namespace="3e02667f-0271-471b-bd6e-11a2e16def1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3cf42e-720f-4f63-8a63-96949c4e0f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a6c10d7-b926-4fc0-945e-3cbf5049f6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1e563e-19e8-4f22-8716-51e0fe918e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e02667f-0271-471b-bd6e-11a2e16def1d"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0106c909-2c89-438d-84a7-d8c93d4a3080}" ma:internalName="TaxCatchAll" ma:showField="CatchAllData" ma:web="b71e563e-19e8-4f22-8716-51e0fe918e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f3cf42e-720f-4f63-8a63-96949c4e0f77">
      <Terms xmlns="http://schemas.microsoft.com/office/infopath/2007/PartnerControls"/>
    </lcf76f155ced4ddcb4097134ff3c332f>
    <_ip_UnifiedCompliancePolicyProperties xmlns="http://schemas.microsoft.com/sharepoint/v3" xsi:nil="true"/>
    <TaxCatchAll xmlns="3e02667f-0271-471b-bd6e-11a2e16def1d" xsi:nil="true"/>
  </documentManagement>
</p:properties>
</file>

<file path=customXml/itemProps1.xml><?xml version="1.0" encoding="utf-8"?>
<ds:datastoreItem xmlns:ds="http://schemas.openxmlformats.org/officeDocument/2006/customXml" ds:itemID="{EFAA379D-2AC5-42CA-9029-B4D462A05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3cf42e-720f-4f63-8a63-96949c4e0f77"/>
    <ds:schemaRef ds:uri="b71e563e-19e8-4f22-8716-51e0fe918ee9"/>
    <ds:schemaRef ds:uri="3e02667f-0271-471b-bd6e-11a2e16def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DC9D43-3051-48A5-AA18-3ED1E15207E9}">
  <ds:schemaRefs>
    <ds:schemaRef ds:uri="http://schemas.microsoft.com/sharepoint/v3/contenttype/forms"/>
  </ds:schemaRefs>
</ds:datastoreItem>
</file>

<file path=customXml/itemProps3.xml><?xml version="1.0" encoding="utf-8"?>
<ds:datastoreItem xmlns:ds="http://schemas.openxmlformats.org/officeDocument/2006/customXml" ds:itemID="{47EE608F-3D15-44A9-BF1F-9A8915346B0C}">
  <ds:schemaRefs>
    <ds:schemaRef ds:uri="http://schemas.microsoft.com/office/2006/metadata/properties"/>
    <ds:schemaRef ds:uri="http://schemas.microsoft.com/office/infopath/2007/PartnerControls"/>
    <ds:schemaRef ds:uri="http://schemas.microsoft.com/sharepoint/v3"/>
    <ds:schemaRef ds:uri="6f3cf42e-720f-4f63-8a63-96949c4e0f77"/>
    <ds:schemaRef ds:uri="3e02667f-0271-471b-bd6e-11a2e16def1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2232</Words>
  <Characters>12723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TERMS OF REFERENCE</vt:lpstr>
    </vt:vector>
  </TitlesOfParts>
  <Company>..</Company>
  <LinksUpToDate>false</LinksUpToDate>
  <CharactersWithSpaces>14926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TERMS OF REFERENCE</dc:title>
  <dc:creator>.</dc:creator>
  <cp:lastModifiedBy>WatCom</cp:lastModifiedBy>
  <cp:revision>6</cp:revision>
  <dcterms:created xsi:type="dcterms:W3CDTF">2026-01-28T09:17:00Z</dcterms:created>
  <dcterms:modified xsi:type="dcterms:W3CDTF">2026-02-26T13:13:00Z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6f0dcda5,7d72174d,7391b6c</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2025-09-18T08:57:44Z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0d54ce4a-c456-4a4b-9960-dcfbff865f2c</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y fmtid="{D5CDD505-2E9C-101B-9397-08002B2CF9AE}" pid="13" name="ContentTypeId">
    <vt:lpwstr>0x0101003779706FAB644440800E98CF83098DD3</vt:lpwstr>
  </property>
  <property fmtid="{D5CDD505-2E9C-101B-9397-08002B2CF9AE}" pid="14" name="docLang">
    <vt:lpwstr>en</vt:lpwstr>
  </property>
  <property fmtid="{D5CDD505-2E9C-101B-9397-08002B2CF9AE}" pid="15" name="MediaServiceImageTags">
    <vt:lpwstr/>
  </property>
</Properties>
</file>